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7A4DBAD"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104380">
        <w:rPr>
          <w:bCs/>
          <w:noProof w:val="0"/>
          <w:sz w:val="24"/>
          <w:szCs w:val="24"/>
        </w:rPr>
        <w:t>5</w:t>
      </w:r>
      <w:r w:rsidRPr="00B266B0">
        <w:rPr>
          <w:bCs/>
          <w:noProof w:val="0"/>
          <w:sz w:val="24"/>
          <w:szCs w:val="24"/>
        </w:rPr>
        <w:tab/>
      </w:r>
      <w:r w:rsidR="00FA497B" w:rsidRPr="00FA497B">
        <w:rPr>
          <w:bCs/>
          <w:noProof w:val="0"/>
          <w:sz w:val="24"/>
          <w:szCs w:val="24"/>
        </w:rPr>
        <w:t>S2-2410420</w:t>
      </w:r>
    </w:p>
    <w:p w14:paraId="11776FA6" w14:textId="56CB5AAB" w:rsidR="00A209D6" w:rsidRPr="00465587" w:rsidRDefault="001B64D0" w:rsidP="00A209D6">
      <w:pPr>
        <w:pStyle w:val="Header"/>
        <w:tabs>
          <w:tab w:val="right" w:pos="9639"/>
        </w:tabs>
        <w:rPr>
          <w:rFonts w:eastAsia="SimSun"/>
          <w:bCs/>
          <w:sz w:val="24"/>
          <w:szCs w:val="24"/>
          <w:lang w:eastAsia="zh-CN"/>
        </w:rPr>
      </w:pPr>
      <w:r>
        <w:rPr>
          <w:rFonts w:eastAsia="SimSun"/>
          <w:bCs/>
          <w:sz w:val="24"/>
          <w:szCs w:val="24"/>
          <w:lang w:eastAsia="zh-CN"/>
        </w:rPr>
        <w:t>Hyderabad, India, 14-18 October 2024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191D2B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8F7">
        <w:rPr>
          <w:rFonts w:cs="Arial"/>
          <w:b/>
          <w:bCs/>
          <w:sz w:val="24"/>
          <w:lang w:eastAsia="ja-JP"/>
        </w:rPr>
        <w:t>9.</w:t>
      </w:r>
      <w:r w:rsidR="001B64D0">
        <w:rPr>
          <w:rFonts w:cs="Arial"/>
          <w:b/>
          <w:bCs/>
          <w:sz w:val="24"/>
          <w:lang w:eastAsia="ja-JP"/>
        </w:rPr>
        <w:t>11.2</w:t>
      </w:r>
    </w:p>
    <w:p w14:paraId="73188B46" w14:textId="6857AB0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7B1B8A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D18">
        <w:rPr>
          <w:rFonts w:ascii="Arial" w:hAnsi="Arial" w:cs="Arial"/>
          <w:b/>
          <w:bCs/>
          <w:sz w:val="24"/>
        </w:rPr>
        <w:t>Issue with A</w:t>
      </w:r>
      <w:r w:rsidR="008A003C">
        <w:rPr>
          <w:rFonts w:ascii="Arial" w:hAnsi="Arial" w:cs="Arial"/>
          <w:b/>
          <w:bCs/>
          <w:sz w:val="24"/>
        </w:rPr>
        <w:t>oI</w:t>
      </w:r>
      <w:r w:rsidR="000D6D18">
        <w:rPr>
          <w:rFonts w:ascii="Arial" w:hAnsi="Arial" w:cs="Arial"/>
          <w:b/>
          <w:bCs/>
          <w:sz w:val="24"/>
        </w:rPr>
        <w:t xml:space="preserve"> </w:t>
      </w:r>
      <w:r w:rsidR="008A003C">
        <w:rPr>
          <w:rFonts w:ascii="Arial" w:hAnsi="Arial" w:cs="Arial"/>
          <w:b/>
          <w:bCs/>
          <w:sz w:val="24"/>
        </w:rPr>
        <w:t>for</w:t>
      </w:r>
      <w:r w:rsidR="000D6D18">
        <w:rPr>
          <w:rFonts w:ascii="Arial" w:hAnsi="Arial" w:cs="Arial"/>
          <w:b/>
          <w:bCs/>
          <w:sz w:val="24"/>
        </w:rPr>
        <w:t xml:space="preserve"> </w:t>
      </w:r>
      <w:r w:rsidR="00C80AEC">
        <w:rPr>
          <w:rFonts w:ascii="Arial" w:hAnsi="Arial" w:cs="Arial"/>
          <w:b/>
          <w:bCs/>
          <w:sz w:val="24"/>
        </w:rPr>
        <w:t>S</w:t>
      </w:r>
      <w:r w:rsidR="000D6D18">
        <w:rPr>
          <w:rFonts w:ascii="Arial" w:hAnsi="Arial" w:cs="Arial"/>
          <w:b/>
          <w:bCs/>
          <w:sz w:val="24"/>
        </w:rPr>
        <w:t>lice</w:t>
      </w:r>
      <w:r w:rsidR="008A003C">
        <w:rPr>
          <w:rFonts w:ascii="Arial" w:hAnsi="Arial" w:cs="Arial"/>
          <w:b/>
          <w:bCs/>
          <w:sz w:val="24"/>
        </w:rPr>
        <w:t xml:space="preserve"> subject to </w:t>
      </w:r>
      <w:r w:rsidR="00C80AEC">
        <w:rPr>
          <w:rFonts w:ascii="Arial" w:hAnsi="Arial" w:cs="Arial"/>
          <w:b/>
          <w:bCs/>
          <w:sz w:val="24"/>
        </w:rPr>
        <w:t>A</w:t>
      </w:r>
      <w:r w:rsidR="008A003C">
        <w:rPr>
          <w:rFonts w:ascii="Arial" w:hAnsi="Arial" w:cs="Arial"/>
          <w:b/>
          <w:bCs/>
          <w:sz w:val="24"/>
        </w:rPr>
        <w:t xml:space="preserve">rea </w:t>
      </w:r>
      <w:r w:rsidR="00C80AEC">
        <w:rPr>
          <w:rFonts w:ascii="Arial" w:hAnsi="Arial" w:cs="Arial"/>
          <w:b/>
          <w:bCs/>
          <w:sz w:val="24"/>
        </w:rPr>
        <w:t>R</w:t>
      </w:r>
      <w:r w:rsidR="008A003C">
        <w:rPr>
          <w:rFonts w:ascii="Arial" w:hAnsi="Arial" w:cs="Arial"/>
          <w:b/>
          <w:bCs/>
          <w:sz w:val="24"/>
        </w:rPr>
        <w:t>estriction</w:t>
      </w:r>
    </w:p>
    <w:p w14:paraId="25F387E8" w14:textId="1E2A1423"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8817FB">
        <w:rPr>
          <w:rFonts w:ascii="Arial" w:hAnsi="Arial" w:cs="Arial"/>
          <w:b/>
          <w:bCs/>
          <w:sz w:val="24"/>
        </w:rPr>
        <w:t>eNS_Ph3</w:t>
      </w:r>
      <w:r w:rsidR="00FA497B">
        <w:rPr>
          <w:rFonts w:ascii="Arial" w:hAnsi="Arial" w:cs="Arial"/>
          <w:b/>
          <w:bCs/>
          <w:sz w:val="24"/>
        </w:rPr>
        <w:t>/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469C" w14:textId="3A65BD4B" w:rsidR="000D6D18" w:rsidRDefault="001B64D0" w:rsidP="004715A0">
      <w:pPr>
        <w:rPr>
          <w:rFonts w:eastAsia="SimSun"/>
          <w:lang w:val="en-US" w:eastAsia="zh-CN"/>
        </w:rPr>
      </w:pPr>
      <w:r>
        <w:rPr>
          <w:rFonts w:eastAsia="SimSun"/>
          <w:lang w:val="en-US" w:eastAsia="zh-CN"/>
        </w:rPr>
        <w:t>At RAN3#125 a paper was submitted (</w:t>
      </w:r>
      <w:r w:rsidRPr="001B64D0">
        <w:rPr>
          <w:rFonts w:eastAsia="SimSun"/>
          <w:lang w:val="en-US" w:eastAsia="zh-CN"/>
        </w:rPr>
        <w:t>R3-244413</w:t>
      </w:r>
      <w:r>
        <w:rPr>
          <w:rFonts w:eastAsia="SimSun"/>
          <w:lang w:val="en-US" w:eastAsia="zh-CN"/>
        </w:rPr>
        <w:t>) observing that i</w:t>
      </w:r>
      <w:r w:rsidR="000D6D18">
        <w:rPr>
          <w:rFonts w:eastAsia="SimSun"/>
          <w:lang w:val="en-US" w:eastAsia="zh-CN"/>
        </w:rPr>
        <w:t>n TS 23.501, SA2 has designed a new mechanism in release 18 related to enforcing Network Slice Area of Service not matching deployed tracking areas. In this mechanism, the SMF subscribes to “</w:t>
      </w:r>
      <w:r w:rsidR="006A111E">
        <w:rPr>
          <w:rFonts w:eastAsia="SimSun"/>
          <w:lang w:val="en-US" w:eastAsia="zh-CN"/>
        </w:rPr>
        <w:t>UE</w:t>
      </w:r>
      <w:r w:rsidR="000D6D18">
        <w:rPr>
          <w:rFonts w:eastAsia="SimSun"/>
          <w:lang w:val="en-US" w:eastAsia="zh-CN"/>
        </w:rPr>
        <w:t xml:space="preserve"> mobility event notification” to be informed by AMF when the UE is “IN” or “OUT” of the NS-AoS and the AMF configures for this AOI reporting towards the gNB where the AoI corresponds to the NS-AoS of the slice.  This is described in TS 23.501 section 5.15.18.3 as follows:</w:t>
      </w:r>
    </w:p>
    <w:p w14:paraId="1D7F1EF7" w14:textId="56CE596A" w:rsidR="009B7116" w:rsidRPr="009B7116" w:rsidRDefault="009B7116" w:rsidP="009B7116">
      <w:pPr>
        <w:ind w:left="568" w:hanging="284"/>
        <w:rPr>
          <w:i/>
          <w:iCs/>
          <w:sz w:val="18"/>
          <w:szCs w:val="18"/>
        </w:rPr>
      </w:pPr>
      <w:r w:rsidRPr="009B7116">
        <w:rPr>
          <w:i/>
          <w:iCs/>
          <w:sz w:val="18"/>
          <w:szCs w:val="18"/>
        </w:rPr>
        <w:t>5.</w:t>
      </w:r>
      <w:r w:rsidRPr="009B7116">
        <w:rPr>
          <w:i/>
          <w:iCs/>
          <w:sz w:val="18"/>
          <w:szCs w:val="18"/>
        </w:rPr>
        <w:tab/>
      </w:r>
      <w:r w:rsidRPr="009B7116">
        <w:rPr>
          <w:i/>
          <w:iCs/>
          <w:sz w:val="18"/>
          <w:szCs w:val="18"/>
          <w:highlight w:val="yellow"/>
        </w:rPr>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w:t>
      </w:r>
    </w:p>
    <w:p w14:paraId="1F989017" w14:textId="4E7D8B6A" w:rsidR="009B7116" w:rsidRDefault="009B7116" w:rsidP="004715A0">
      <w:pPr>
        <w:rPr>
          <w:rFonts w:eastAsia="SimSun"/>
          <w:lang w:val="en-US" w:eastAsia="zh-CN"/>
        </w:rPr>
      </w:pPr>
      <w:r>
        <w:rPr>
          <w:rFonts w:eastAsia="SimSun"/>
          <w:lang w:val="en-US" w:eastAsia="zh-CN"/>
        </w:rPr>
        <w:t xml:space="preserve">Based on the information, </w:t>
      </w:r>
      <w:r w:rsidR="008649E0">
        <w:rPr>
          <w:rFonts w:eastAsia="SimSun"/>
          <w:lang w:val="en-US" w:eastAsia="zh-CN"/>
        </w:rPr>
        <w:t xml:space="preserve">when incoming packet arrives, </w:t>
      </w:r>
      <w:r>
        <w:rPr>
          <w:rFonts w:eastAsia="SimSun"/>
          <w:lang w:val="en-US" w:eastAsia="zh-CN"/>
        </w:rPr>
        <w:t xml:space="preserve">the SMF refrains from </w:t>
      </w:r>
      <w:r w:rsidR="008649E0">
        <w:rPr>
          <w:rFonts w:eastAsia="SimSun"/>
          <w:lang w:val="en-US" w:eastAsia="zh-CN"/>
        </w:rPr>
        <w:t>triggering Data Notification, Network-triggered PDU session setup and P</w:t>
      </w:r>
      <w:r>
        <w:rPr>
          <w:rFonts w:eastAsia="SimSun"/>
          <w:lang w:val="en-US" w:eastAsia="zh-CN"/>
        </w:rPr>
        <w:t xml:space="preserve">aging </w:t>
      </w:r>
      <w:r w:rsidR="008649E0">
        <w:rPr>
          <w:rFonts w:eastAsia="SimSun"/>
          <w:lang w:val="en-US" w:eastAsia="zh-CN"/>
        </w:rPr>
        <w:t xml:space="preserve">towards </w:t>
      </w:r>
      <w:r>
        <w:rPr>
          <w:rFonts w:eastAsia="SimSun"/>
          <w:lang w:val="en-US" w:eastAsia="zh-CN"/>
        </w:rPr>
        <w:t>the UE for the slice.</w:t>
      </w:r>
    </w:p>
    <w:p w14:paraId="3B3F4880" w14:textId="6C3791CE" w:rsidR="000D6D18" w:rsidRDefault="000D6D18" w:rsidP="004715A0">
      <w:pPr>
        <w:rPr>
          <w:rFonts w:eastAsia="SimSun"/>
          <w:lang w:val="en-US" w:eastAsia="zh-CN"/>
        </w:rPr>
      </w:pPr>
      <w:r>
        <w:rPr>
          <w:rFonts w:eastAsia="SimSun"/>
          <w:lang w:val="en-US" w:eastAsia="zh-CN"/>
        </w:rPr>
        <w:t>However</w:t>
      </w:r>
      <w:r w:rsidR="009B7116">
        <w:rPr>
          <w:rFonts w:eastAsia="SimSun"/>
          <w:lang w:val="en-US" w:eastAsia="zh-CN"/>
        </w:rPr>
        <w:t>,</w:t>
      </w:r>
      <w:r w:rsidR="001B64D0">
        <w:rPr>
          <w:rFonts w:eastAsia="SimSun"/>
          <w:lang w:val="en-US" w:eastAsia="zh-CN"/>
        </w:rPr>
        <w:t xml:space="preserve"> it was observed in the paper that </w:t>
      </w:r>
      <w:r w:rsidR="009B7116">
        <w:rPr>
          <w:rFonts w:eastAsia="SimSun"/>
          <w:lang w:val="en-US" w:eastAsia="zh-CN"/>
        </w:rPr>
        <w:t>this mechanism has an issue</w:t>
      </w:r>
      <w:r w:rsidR="008649E0">
        <w:rPr>
          <w:rFonts w:eastAsia="SimSun"/>
          <w:lang w:val="en-US" w:eastAsia="zh-CN"/>
        </w:rPr>
        <w:t>, especially</w:t>
      </w:r>
      <w:r w:rsidR="009B7116">
        <w:rPr>
          <w:rFonts w:eastAsia="SimSun"/>
          <w:lang w:val="en-US" w:eastAsia="zh-CN"/>
        </w:rPr>
        <w:t xml:space="preserve"> in the typical case where the UE has several PDU sessions which can be of different S-NSSAIs. </w:t>
      </w:r>
      <w:r w:rsidR="00443C56">
        <w:rPr>
          <w:rFonts w:eastAsia="SimSun"/>
          <w:lang w:val="en-US" w:eastAsia="zh-CN"/>
        </w:rPr>
        <w:t xml:space="preserve">The Discussion clause below </w:t>
      </w:r>
      <w:r w:rsidR="009B7116">
        <w:rPr>
          <w:rFonts w:eastAsia="SimSun"/>
          <w:lang w:val="en-US" w:eastAsia="zh-CN"/>
        </w:rPr>
        <w:t>describe</w:t>
      </w:r>
      <w:r w:rsidR="008A4265">
        <w:rPr>
          <w:rFonts w:eastAsia="SimSun"/>
          <w:lang w:val="en-US" w:eastAsia="zh-CN"/>
        </w:rPr>
        <w:t>s</w:t>
      </w:r>
      <w:r w:rsidR="009B7116">
        <w:rPr>
          <w:rFonts w:eastAsia="SimSun"/>
          <w:lang w:val="en-US" w:eastAsia="zh-CN"/>
        </w:rPr>
        <w:t xml:space="preserve"> this issue and investigates possible solutions.</w:t>
      </w:r>
      <w:r w:rsidR="00BE72DB">
        <w:rPr>
          <w:rFonts w:eastAsia="SimSun"/>
          <w:lang w:val="en-US" w:eastAsia="zh-CN"/>
        </w:rPr>
        <w:t xml:space="preserve"> </w:t>
      </w:r>
    </w:p>
    <w:p w14:paraId="7D484B6E" w14:textId="7C7B8DB3" w:rsidR="009339CB" w:rsidRPr="006E13D1" w:rsidRDefault="009339CB" w:rsidP="009339CB">
      <w:pPr>
        <w:pStyle w:val="Heading1"/>
      </w:pPr>
      <w:r w:rsidRPr="006E13D1">
        <w:t>2</w:t>
      </w:r>
      <w:r w:rsidRPr="006E13D1">
        <w:tab/>
      </w:r>
      <w:r w:rsidR="004715A0">
        <w:t>Discussion</w:t>
      </w:r>
    </w:p>
    <w:p w14:paraId="54EEF350" w14:textId="453ECDF7" w:rsidR="006C2B6A" w:rsidRPr="006C2B6A" w:rsidRDefault="006C2B6A" w:rsidP="006C2B6A">
      <w:pPr>
        <w:rPr>
          <w:rFonts w:eastAsia="SimSun"/>
          <w:lang w:val="en-US" w:eastAsia="zh-CN"/>
        </w:rPr>
      </w:pPr>
      <w:r w:rsidRPr="006C2B6A">
        <w:rPr>
          <w:rFonts w:eastAsia="SimSun"/>
          <w:lang w:val="en-US" w:eastAsia="zh-CN"/>
        </w:rPr>
        <w:t>Suppose that a UE is operating on 3 slices with respective IDs 1, 2, 3. Each of those slices is associated with a respective area of interest AoI1, AoI2 and AoI3</w:t>
      </w:r>
      <w:r w:rsidR="00950E90">
        <w:rPr>
          <w:rFonts w:eastAsia="SimSun"/>
          <w:lang w:val="en-US" w:eastAsia="zh-CN"/>
        </w:rPr>
        <w:t xml:space="preserve"> which correspond to the slice </w:t>
      </w:r>
      <w:r w:rsidR="00624F63">
        <w:rPr>
          <w:rFonts w:eastAsia="SimSun"/>
          <w:lang w:val="en-US" w:eastAsia="zh-CN"/>
        </w:rPr>
        <w:t>A</w:t>
      </w:r>
      <w:r w:rsidR="00950E90">
        <w:rPr>
          <w:rFonts w:eastAsia="SimSun"/>
          <w:lang w:val="en-US" w:eastAsia="zh-CN"/>
        </w:rPr>
        <w:t xml:space="preserve">rea of </w:t>
      </w:r>
      <w:r w:rsidR="00624F63">
        <w:rPr>
          <w:rFonts w:eastAsia="SimSun"/>
          <w:lang w:val="en-US" w:eastAsia="zh-CN"/>
        </w:rPr>
        <w:t>S</w:t>
      </w:r>
      <w:r w:rsidR="00950E90">
        <w:rPr>
          <w:rFonts w:eastAsia="SimSun"/>
          <w:lang w:val="en-US" w:eastAsia="zh-CN"/>
        </w:rPr>
        <w:t>ervice</w:t>
      </w:r>
      <w:r w:rsidR="00624F63">
        <w:rPr>
          <w:rFonts w:eastAsia="SimSun"/>
          <w:lang w:val="en-US" w:eastAsia="zh-CN"/>
        </w:rPr>
        <w:t xml:space="preserve"> (AoS)</w:t>
      </w:r>
      <w:r w:rsidRPr="006C2B6A">
        <w:rPr>
          <w:rFonts w:eastAsia="SimSun"/>
          <w:lang w:val="en-US" w:eastAsia="zh-CN"/>
        </w:rPr>
        <w:t>. F</w:t>
      </w:r>
      <w:r w:rsidR="00950E90">
        <w:rPr>
          <w:rFonts w:eastAsia="SimSun"/>
          <w:lang w:val="en-US" w:eastAsia="zh-CN"/>
        </w:rPr>
        <w:t xml:space="preserve">or example, </w:t>
      </w:r>
      <w:r w:rsidRPr="006C2B6A">
        <w:rPr>
          <w:rFonts w:eastAsia="SimSun"/>
          <w:lang w:val="en-US" w:eastAsia="zh-CN"/>
        </w:rPr>
        <w:t xml:space="preserve">the AoI1 </w:t>
      </w:r>
      <w:r w:rsidR="00950E90">
        <w:rPr>
          <w:rFonts w:eastAsia="SimSun"/>
          <w:lang w:val="en-US" w:eastAsia="zh-CN"/>
        </w:rPr>
        <w:t xml:space="preserve">associated with slice 1 is defined as </w:t>
      </w:r>
      <w:r w:rsidRPr="006C2B6A">
        <w:rPr>
          <w:rFonts w:eastAsia="SimSun"/>
          <w:lang w:val="en-US" w:eastAsia="zh-CN"/>
        </w:rPr>
        <w:t>match</w:t>
      </w:r>
      <w:r w:rsidR="00950E90">
        <w:rPr>
          <w:rFonts w:eastAsia="SimSun"/>
          <w:lang w:val="en-US" w:eastAsia="zh-CN"/>
        </w:rPr>
        <w:t>ing</w:t>
      </w:r>
      <w:r w:rsidRPr="006C2B6A">
        <w:rPr>
          <w:rFonts w:eastAsia="SimSun"/>
          <w:lang w:val="en-US" w:eastAsia="zh-CN"/>
        </w:rPr>
        <w:t xml:space="preserve"> the slice AoS of slice 1. </w:t>
      </w:r>
      <w:r w:rsidR="00950E90">
        <w:rPr>
          <w:rFonts w:eastAsia="SimSun"/>
          <w:lang w:val="en-US" w:eastAsia="zh-CN"/>
        </w:rPr>
        <w:t>In this example, e</w:t>
      </w:r>
      <w:r w:rsidRPr="006C2B6A">
        <w:rPr>
          <w:rFonts w:eastAsia="SimSun"/>
          <w:lang w:val="en-US" w:eastAsia="zh-CN"/>
        </w:rPr>
        <w:t>ach of the AoIs is associated with the below cell list:</w:t>
      </w:r>
    </w:p>
    <w:p w14:paraId="0D1EC900" w14:textId="77777777" w:rsidR="006C2B6A" w:rsidRPr="006C2B6A" w:rsidRDefault="006C2B6A" w:rsidP="006C2B6A">
      <w:pPr>
        <w:rPr>
          <w:rFonts w:eastAsia="SimSun"/>
          <w:lang w:val="en-US" w:eastAsia="zh-CN"/>
        </w:rPr>
      </w:pPr>
      <w:r w:rsidRPr="006C2B6A">
        <w:rPr>
          <w:rFonts w:eastAsia="SimSun"/>
          <w:lang w:val="en-US" w:eastAsia="zh-CN"/>
        </w:rPr>
        <w:t>Slice 1: AoI 1 = {cell 1, cell 2, cell 3}</w:t>
      </w:r>
    </w:p>
    <w:p w14:paraId="7111CA28" w14:textId="77777777" w:rsidR="006C2B6A" w:rsidRPr="006C2B6A" w:rsidRDefault="006C2B6A" w:rsidP="006C2B6A">
      <w:pPr>
        <w:rPr>
          <w:rFonts w:eastAsia="SimSun"/>
          <w:lang w:val="en-US" w:eastAsia="zh-CN"/>
        </w:rPr>
      </w:pPr>
      <w:r w:rsidRPr="006C2B6A">
        <w:rPr>
          <w:rFonts w:eastAsia="SimSun"/>
          <w:lang w:val="en-US" w:eastAsia="zh-CN"/>
        </w:rPr>
        <w:t>Slice 2: AoI 2 = {cell 2, cell 3, cell 4}</w:t>
      </w:r>
    </w:p>
    <w:p w14:paraId="52855378" w14:textId="77777777" w:rsidR="006C2B6A" w:rsidRPr="006C2B6A" w:rsidRDefault="006C2B6A" w:rsidP="006C2B6A">
      <w:pPr>
        <w:rPr>
          <w:rFonts w:eastAsia="SimSun"/>
          <w:lang w:val="en-US" w:eastAsia="zh-CN"/>
        </w:rPr>
      </w:pPr>
      <w:r w:rsidRPr="006C2B6A">
        <w:rPr>
          <w:rFonts w:eastAsia="SimSun"/>
          <w:lang w:val="en-US" w:eastAsia="zh-CN"/>
        </w:rPr>
        <w:t>Slice 3: AoI 3 = {cell 3, cell 4, cell 5, cell 6}</w:t>
      </w:r>
    </w:p>
    <w:p w14:paraId="3292D594" w14:textId="77777777" w:rsidR="006C2B6A" w:rsidRPr="006C2B6A" w:rsidRDefault="006C2B6A" w:rsidP="006C2B6A">
      <w:pPr>
        <w:rPr>
          <w:rFonts w:eastAsia="SimSun"/>
          <w:lang w:val="en-US" w:eastAsia="zh-CN"/>
        </w:rPr>
      </w:pPr>
      <w:r w:rsidRPr="006C2B6A">
        <w:rPr>
          <w:rFonts w:eastAsia="SimSun"/>
          <w:lang w:val="en-US" w:eastAsia="zh-CN"/>
        </w:rPr>
        <w:t xml:space="preserve">The cells are deployed in an area as shown in the figure below, where each color represents the cells controlled by an NG-RAN node (gNB). For instance, green color (gNB1), orange color (gNB2) and pink color (gNB3). All the cells shown are within the registration area (RA) of the UE. </w:t>
      </w:r>
    </w:p>
    <w:p w14:paraId="186C974E" w14:textId="77777777" w:rsidR="006C2B6A" w:rsidRDefault="006C2B6A" w:rsidP="006C2B6A">
      <w:pPr>
        <w:spacing w:after="0"/>
        <w:ind w:left="397"/>
      </w:pPr>
      <w:r w:rsidRPr="00E13A17">
        <w:rPr>
          <w:noProof/>
        </w:rPr>
        <w:lastRenderedPageBreak/>
        <mc:AlternateContent>
          <mc:Choice Requires="wpg">
            <w:drawing>
              <wp:anchor distT="0" distB="0" distL="114300" distR="114300" simplePos="0" relativeHeight="251661312" behindDoc="0" locked="0" layoutInCell="1" allowOverlap="1" wp14:anchorId="075964A3" wp14:editId="0B767F8F">
                <wp:simplePos x="0" y="0"/>
                <wp:positionH relativeFrom="column">
                  <wp:posOffset>5386202</wp:posOffset>
                </wp:positionH>
                <wp:positionV relativeFrom="paragraph">
                  <wp:posOffset>572935</wp:posOffset>
                </wp:positionV>
                <wp:extent cx="262970" cy="206188"/>
                <wp:effectExtent l="0" t="0" r="22860" b="22860"/>
                <wp:wrapNone/>
                <wp:docPr id="277072268" name="Group 9"/>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969535019" name="Rectangle 1969535019"/>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054258632" name="TextBox 13"/>
                        <wps:cNvSpPr txBox="1"/>
                        <wps:spPr>
                          <a:xfrm>
                            <a:off x="82606" y="87177"/>
                            <a:ext cx="202032" cy="189905"/>
                          </a:xfrm>
                          <a:prstGeom prst="rect">
                            <a:avLst/>
                          </a:prstGeom>
                          <a:noFill/>
                          <a:ln>
                            <a:noFill/>
                          </a:ln>
                        </wps:spPr>
                        <wps:txbx>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075964A3" id="Group 9" o:spid="_x0000_s1026" style="position:absolute;left:0;text-align:left;margin-left:424.1pt;margin-top:45.1pt;width:20.7pt;height:16.25pt;z-index:251661312"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BQAMAADgIAAAOAAAAZHJzL2Uyb0RvYy54bWy8Vclu2zAQvRfoPxC6N1ocy7IQOXCzoUCQ&#10;BkmKnGmKsgRIJEvSttyv7wy1xE3SNkiB+iBzm+3xveHJadvUZMu1qaTIvPAo8AgXTOaVWGfet4fL&#10;T4lHjKUip7UUPPP23Hini48fTnYq5ZEsZZ1zTcCJMOlOZV5prUp937CSN9QcScUFbBZSN9TCVK/9&#10;XNMdeG9qPwqC2N9JnSstGTcGVs+7TW/h/BcFZ/ZrURhuSZ15kJt1X+2+K/z6ixOarjVVZcX6NOg7&#10;smhoJSDo6OqcWko2unrhqqmYlkYW9ojJxpdFUTHuaoBqwuBZNVdabpSrZZ3u1mqECaB9htO73bKb&#10;7ZVW9+pWAxI7tQYs3AxraQvd4D9kSVoH2X6EjLeWMFiM4mg+A2AZbEVBHCZJBykrAfcXVqy86O0m&#10;cTKZh53d5DiIp8do5w9B/V9S2Skgh3mq3/xb/fclVdzBalKo/1aTKgfuzuP5dDINwrlHBG2Aq3fA&#10;HirWNScHew4mZzeCZlID+L0Vsb9UTlOljb3isiE4yDwNWThq0e21sR1IwxGMKeRlVdewTtNa4NfI&#10;uspxzU30enVWa7KlKAD8XfRAHxwD2NEUQB9KcSO7r3nn9o4XgBFet8vEqZOPbiljXNiw2yppzrto&#10;U4w2BEM9o4W741qAQ/RcQJaj797BcLJzMvju6u7Poyl34h6Ngz8l1hmPFi6yFHY0bioh9WsOaqiq&#10;j9ydH0DqoEGUVjLfA4O07FqLUeyygnu7psbeUg29BMQB/RF2S6l/eGQHvSbzzPcN1dwj9RcBZJ5B&#10;J8PmdDjRh5PV4URsmjMJtwnqgWhuCMba1sOw0LJ5hLa4xKiwRQWD2Jlnh+GZ7TogtFXGl0t3CNqR&#10;ovZa3CuGrhEjZNlD+0i16qloQfU3cpAPTZ8xsjuLlkIuN1YWlaPrE0o9eiBl7DX/QdNRMD2Opkk8&#10;iQZNP0AJn2VLwgleLCYBHQCVTGwL61h6v/4bTSdRHMQegXaXzMLZDE8DGYduGEQBxsJuGCbzeTDt&#10;6TO00kG479X2KPbXJWvbVdun3/PyNbqNVEPaOGbBoKMYroxEeuNNul4Nz5OTdv+U4vt3OHc3//Tg&#10;L34CAAD//wMAUEsDBBQABgAIAAAAIQBnyBuH4QAAAAoBAAAPAAAAZHJzL2Rvd25yZXYueG1sTI/B&#10;SsNAEIbvgu+wjODNbhK1pmk2pRT1VARbQXqbZqdJaHY3ZLdJ+vaOJz0Nw3z88/35ajKtGKj3jbMK&#10;4lkEgmzpdGMrBV/7t4cUhA9oNbbOkoIreVgVtzc5ZtqN9pOGXagEh1ifoYI6hC6T0pc1GfQz15Hl&#10;28n1BgOvfSV1jyOHm1YmUTSXBhvLH2rsaFNTed5djIL3Ecf1Y/w6bM+nzfWwf/743sak1P3dtF6C&#10;CDSFPxh+9VkdCnY6uovVXrQK0qc0YVTBIuLJQJou5iCOTCbJC8gil/8rFD8AAAD//wMAUEsBAi0A&#10;FAAGAAgAAAAhALaDOJL+AAAA4QEAABMAAAAAAAAAAAAAAAAAAAAAAFtDb250ZW50X1R5cGVzXS54&#10;bWxQSwECLQAUAAYACAAAACEAOP0h/9YAAACUAQAACwAAAAAAAAAAAAAAAAAvAQAAX3JlbHMvLnJl&#10;bHNQSwECLQAUAAYACAAAACEARvwUgUADAAA4CAAADgAAAAAAAAAAAAAAAAAuAgAAZHJzL2Uyb0Rv&#10;Yy54bWxQSwECLQAUAAYACAAAACEAZ8gbh+EAAAAKAQAADwAAAAAAAAAAAAAAAACaBQAAZHJzL2Rv&#10;d25yZXYueG1sUEsFBgAAAAAEAAQA8wAAAKgGAAAAAA==&#10;">
                <v:rect id="Rectangle 1969535019" o:spid="_x0000_s1027"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71wwAAAOMAAAAPAAAAZHJzL2Rvd25yZXYueG1sRE/NSsQw&#10;EL4LvkMYwZub7EqLrZtdRBT0aLcPMDZjW2wmJRm79e2NIHic73/2x9VPaqGYxsAWthsDirgLbuTe&#10;Qnt6vrkDlQTZ4RSYLHxTguPh8mKPtQtnfqOlkV7lEE41WhhE5lrr1A3kMW3CTJy5jxA9Sj5jr13E&#10;cw73k94ZU2qPI+eGAWd6HKj7bL68hVNLr0UpzfzetIvfPbEzHMXa66v14R6U0Cr/4j/3i8vzq7Iq&#10;bguzreD3pwyAPvwAAAD//wMAUEsBAi0AFAAGAAgAAAAhANvh9svuAAAAhQEAABMAAAAAAAAAAAAA&#10;AAAAAAAAAFtDb250ZW50X1R5cGVzXS54bWxQSwECLQAUAAYACAAAACEAWvQsW78AAAAVAQAACwAA&#10;AAAAAAAAAAAAAAAfAQAAX3JlbHMvLnJlbHNQSwECLQAUAAYACAAAACEASv5u9cMAAADjAAAADwAA&#10;AAAAAAAAAAAAAAAHAgAAZHJzL2Rvd25yZXYueG1sUEsFBgAAAAADAAMAtwAAAPcCAAAAAA==&#10;" filled="f" strokecolor="#00000e" strokeweight="1pt">
                  <v:textbox inset="2mm,2mm,2mm,2mm"/>
                </v:rect>
                <v:shapetype id="_x0000_t202" coordsize="21600,21600" o:spt="202" path="m,l,21600r21600,l21600,xe">
                  <v:stroke joinstyle="miter"/>
                  <v:path gradientshapeok="t" o:connecttype="rect"/>
                </v:shapetype>
                <v:shape id="TextBox 13" o:spid="_x0000_s1028"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dTzAAAAOMAAAAPAAAAZHJzL2Rvd25yZXYueG1sRI9BS8NA&#10;FITvQv/D8gre7K7Rhhq7LaUoCIKYxoPHZ/Y1WZp9m2bXNv57Vyh4HGbmG2a5Hl0nTjQE61nD7UyB&#10;IK69sdxo+KiebxYgQkQ22HkmDT8UYL2aXC2xMP7MJZ12sREJwqFADW2MfSFlqFtyGGa+J07e3g8O&#10;Y5JDI82A5wR3ncyUyqVDy2mhxZ62LdWH3bfTsPnk8ske377ey31pq+pB8Wt+0Pp6Om4eQUQa43/4&#10;0n4xGjI1v8/mi/wug79P6Q/I1S8AAAD//wMAUEsBAi0AFAAGAAgAAAAhANvh9svuAAAAhQEAABMA&#10;AAAAAAAAAAAAAAAAAAAAAFtDb250ZW50X1R5cGVzXS54bWxQSwECLQAUAAYACAAAACEAWvQsW78A&#10;AAAVAQAACwAAAAAAAAAAAAAAAAAfAQAAX3JlbHMvLnJlbHNQSwECLQAUAAYACAAAACEAWBJ3U8wA&#10;AADjAAAADwAAAAAAAAAAAAAAAAAHAgAAZHJzL2Rvd25yZXYueG1sUEsFBgAAAAADAAMAtwAAAAAD&#10;AAAAAA==&#10;" filled="f" stroked="f">
                  <v:textbox inset="0,0,0,0">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sidRPr="00E13A17">
        <w:rPr>
          <w:noProof/>
        </w:rPr>
        <mc:AlternateContent>
          <mc:Choice Requires="wpg">
            <w:drawing>
              <wp:anchor distT="0" distB="0" distL="114300" distR="114300" simplePos="0" relativeHeight="251659264" behindDoc="0" locked="0" layoutInCell="1" allowOverlap="1" wp14:anchorId="5C084938" wp14:editId="44EDD2FE">
                <wp:simplePos x="0" y="0"/>
                <wp:positionH relativeFrom="column">
                  <wp:posOffset>1505301</wp:posOffset>
                </wp:positionH>
                <wp:positionV relativeFrom="paragraph">
                  <wp:posOffset>331437</wp:posOffset>
                </wp:positionV>
                <wp:extent cx="262970" cy="206188"/>
                <wp:effectExtent l="0" t="0" r="22860" b="22860"/>
                <wp:wrapNone/>
                <wp:docPr id="10" name="Group 9">
                  <a:extLst xmlns:a="http://schemas.openxmlformats.org/drawingml/2006/main">
                    <a:ext uri="{FF2B5EF4-FFF2-40B4-BE49-F238E27FC236}">
                      <a16:creationId xmlns:a16="http://schemas.microsoft.com/office/drawing/2014/main" id="{142B2B95-CBB8-B781-2829-DC223B7AE819}"/>
                    </a:ext>
                  </a:extLst>
                </wp:docPr>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66523004" name="Rectangle 166523004">
                          <a:extLst>
                            <a:ext uri="{FF2B5EF4-FFF2-40B4-BE49-F238E27FC236}">
                              <a16:creationId xmlns:a16="http://schemas.microsoft.com/office/drawing/2014/main" id="{826C1C69-06AC-804A-6773-6F4419AB8083}"/>
                            </a:ext>
                          </a:extLst>
                        </wps:cNvPr>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80287757" name="TextBox 13">
                          <a:extLst>
                            <a:ext uri="{FF2B5EF4-FFF2-40B4-BE49-F238E27FC236}">
                              <a16:creationId xmlns:a16="http://schemas.microsoft.com/office/drawing/2014/main" id="{1F0110F0-D774-6F83-9941-56267CB7C9A1}"/>
                            </a:ext>
                          </a:extLst>
                        </wps:cNvPr>
                        <wps:cNvSpPr txBox="1"/>
                        <wps:spPr>
                          <a:xfrm>
                            <a:off x="82606" y="87177"/>
                            <a:ext cx="202032" cy="189905"/>
                          </a:xfrm>
                          <a:prstGeom prst="rect">
                            <a:avLst/>
                          </a:prstGeom>
                          <a:noFill/>
                          <a:ln>
                            <a:noFill/>
                          </a:ln>
                        </wps:spPr>
                        <wps:txbx>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5C084938" id="_x0000_s1029" style="position:absolute;left:0;text-align:left;margin-left:118.55pt;margin-top:26.1pt;width:20.7pt;height:16.25pt;z-index:251659264"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1QQMAADwIAAAOAAAAZHJzL2Uyb0RvYy54bWy8VVtP2zAUfp+0/2DlfSRNaZpGtKjjpkmI&#10;IWDi2XWcJlJie7bbhv36nWMnaQdsQ0xaH1Lfzu3z9x2fnLZNTbZcm0qKeTA6igLCBZN5Jdbz4NvD&#10;5ac0IMZSkdNaCj4PnrgJThcfP5zsVMZjWco655qAE2GynZoHpbUqC0PDSt5QcyQVF7BZSN1QC1O9&#10;DnNNd+C9qcM4ipJwJ3WutGTcGFg995vBwvkvCs7s16Iw3JJ6HkBu1n21+67wGy5OaLbWVJUV69Kg&#10;78iioZWAoIOrc2op2ejqhaumYloaWdgjJptQFkXFuKsBqhlFz6q50nKjXC3rbLdWA0wA7TOc3u2W&#10;3WyvtLpXtxqQ2Kk1YOFmWEtb6Ab/IUvSOsieBsh4awmDxTiJZ1MAlsFWHCWjNPWQshJwf2HFyovO&#10;bpyk49nI242Po2RyjHZhHzT8JZWdAnKYff3m3+q/L6niDlaTQf23mlQ5cDdJJvE4io4DImgDVL0D&#10;8lCxrjnZbzmQnNUAmckMoPdWvP5SN82UNvaKy4bgYB5oSMIRi26vjfUQ9UcwppCXVV3DOs1qgV8j&#10;6yrHNTfR69VZrcmWIv3xd9HBfHAMQEdTgLwvxY3sU8292zteAEJ42S4Tp00+uKWMcWFHfqukOffR&#10;JhitD4ZqRgt3w7UAh+i5gCwH352D/qR30vv2dXfn0ZQ7aQ/G0Z8S88aDhYsshR2Mm0pI/ZqDGqrq&#10;IvvzPUgeGkRpJfMn4I+WvrEYxS4ruLdrauwt1dBJQBrQHWG3lPpHQHbQaeaB+b6hmgek/iKAylPo&#10;Y9iaDif6cLI6nIhNcybhNkE7EM0NwVjbuh8WWjaP0BSXGBW2qGAQex7Yfnhmff+Dpsr4cukOQTNS&#10;1F6Le8XQNWKELHtoH6lWHRUtaP5G9uKh2TNG+rNoKeRyY2VRObruUerQAyFjp/kPio7TKE6n08m0&#10;V/QDVPBZtmQ0xnvFHED+KGRiW1jHyrv130g6jZMoCQj0unQ6mk7xNHCxb4VRHI1j39JG6WwWTTr2&#10;9H201+17pT1o/XXF2nbV+k7WV9Gx8zXSDYRD8jh+wcATDVcGOr3xPl2/hifKCbx7TvENPJy7+98/&#10;+oufAAAA//8DAFBLAwQUAAYACAAAACEAaHJWt+EAAAAJAQAADwAAAGRycy9kb3ducmV2LnhtbEyP&#10;wWrDMBBE74X+g9hCb41spa6NYzmE0PYUCk0KJTfF2tgm1spYiu38fdVTe1zmMfO2WM+mYyMOrrUk&#10;IV5EwJAqq1uqJXwd3p4yYM4r0qqzhBJu6GBd3t8VKtd2ok8c975moYRcriQ03vc5565q0Ci3sD1S&#10;yM52MMqHc6i5HtQUyk3HRRS9cKNaCguN6nHbYHXZX42E90lNm2X8Ou4u5+3teEg+vncxSvn4MG9W&#10;wDzO/g+GX/2gDmVwOtkracc6CWKZxgGVkAgBLAAizRJgJwnZcwq8LPj/D8ofAAAA//8DAFBLAQIt&#10;ABQABgAIAAAAIQC2gziS/gAAAOEBAAATAAAAAAAAAAAAAAAAAAAAAABbQ29udGVudF9UeXBlc10u&#10;eG1sUEsBAi0AFAAGAAgAAAAhADj9If/WAAAAlAEAAAsAAAAAAAAAAAAAAAAALwEAAF9yZWxzLy5y&#10;ZWxzUEsBAi0AFAAGAAgAAAAhAE8P9XVBAwAAPAgAAA4AAAAAAAAAAAAAAAAALgIAAGRycy9lMm9E&#10;b2MueG1sUEsBAi0AFAAGAAgAAAAhAGhyVrfhAAAACQEAAA8AAAAAAAAAAAAAAAAAmwUAAGRycy9k&#10;b3ducmV2LnhtbFBLBQYAAAAABAAEAPMAAACpBgAAAAA=&#10;">
                <v:rect id="Rectangle 166523004" o:spid="_x0000_s1030"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mUewgAAAOIAAAAPAAAAZHJzL2Rvd25yZXYueG1sRE/dSsMw&#10;FL4X9g7hDLxzidUVqcvGGAp6adcHODbHtticlOTY1bc3guDlx/e/Oyx+VDPFNAS2cLsxoIjb4Abu&#10;LDTn55sHUEmQHY6BycI3JTjsV1c7rFy48BvNtXQqh3Cq0EIvMlVap7Ynj2kTJuLMfYToUTKMnXYR&#10;Lzncj7owptQeB84NPU506qn9rL+8hXNDr9tS6um9bmZfPLEzHMXa6/VyfAQltMi/+M/94vL8stwW&#10;d8bcw++ljEHvfwAAAP//AwBQSwECLQAUAAYACAAAACEA2+H2y+4AAACFAQAAEwAAAAAAAAAAAAAA&#10;AAAAAAAAW0NvbnRlbnRfVHlwZXNdLnhtbFBLAQItABQABgAIAAAAIQBa9CxbvwAAABUBAAALAAAA&#10;AAAAAAAAAAAAAB8BAABfcmVscy8ucmVsc1BLAQItABQABgAIAAAAIQATTmUewgAAAOIAAAAPAAAA&#10;AAAAAAAAAAAAAAcCAABkcnMvZG93bnJldi54bWxQSwUGAAAAAAMAAwC3AAAA9gIAAAAA&#10;" filled="f" strokecolor="#00000e" strokeweight="1pt">
                  <v:textbox inset="2mm,2mm,2mm,2mm"/>
                </v:rect>
                <v:shape id="TextBox 13" o:spid="_x0000_s1031"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NRygAAAOIAAAAPAAAAZHJzL2Rvd25yZXYueG1sRI9BS8NA&#10;FITvgv9heYI3u2vAJsZuSyktCIKYxoPHZ/Y1WZp9m2bXNv57VxA8DjPzDbNYTa4XZxqD9azhfqZA&#10;EDfeWG41vNe7uwJEiMgGe8+k4ZsCrJbXVwssjb9wRed9bEWCcChRQxfjUEoZmo4chpkfiJN38KPD&#10;mOTYSjPiJcFdLzOl5tKh5bTQ4UCbjprj/stpWH9wtbWn18+36lDZun5U/DI/an17M62fQESa4n/4&#10;r/1sNGSFyoo8f8jh91K6A3L5AwAA//8DAFBLAQItABQABgAIAAAAIQDb4fbL7gAAAIUBAAATAAAA&#10;AAAAAAAAAAAAAAAAAABbQ29udGVudF9UeXBlc10ueG1sUEsBAi0AFAAGAAgAAAAhAFr0LFu/AAAA&#10;FQEAAAsAAAAAAAAAAAAAAAAAHwEAAF9yZWxzLy5yZWxzUEsBAi0AFAAGAAgAAAAhAPWAg1HKAAAA&#10;4gAAAA8AAAAAAAAAAAAAAAAABwIAAGRycy9kb3ducmV2LnhtbFBLBQYAAAAAAwADALcAAAD+AgAA&#10;AAA=&#10;" filled="f" stroked="f">
                  <v:textbox inset="0,0,0,0">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72C43875" wp14:editId="6CB6C6B4">
                <wp:simplePos x="0" y="0"/>
                <wp:positionH relativeFrom="column">
                  <wp:posOffset>2823309</wp:posOffset>
                </wp:positionH>
                <wp:positionV relativeFrom="paragraph">
                  <wp:posOffset>746826</wp:posOffset>
                </wp:positionV>
                <wp:extent cx="564078" cy="207818"/>
                <wp:effectExtent l="0" t="0" r="7620" b="1905"/>
                <wp:wrapNone/>
                <wp:docPr id="277603748" name="Arrow: Right 4"/>
                <wp:cNvGraphicFramePr/>
                <a:graphic xmlns:a="http://schemas.openxmlformats.org/drawingml/2006/main">
                  <a:graphicData uri="http://schemas.microsoft.com/office/word/2010/wordprocessingShape">
                    <wps:wsp>
                      <wps:cNvSpPr/>
                      <wps:spPr>
                        <a:xfrm>
                          <a:off x="0" y="0"/>
                          <a:ext cx="564078" cy="207818"/>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shapetype w14:anchorId="7B3925E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 o:spid="_x0000_s1026" type="#_x0000_t13" style="position:absolute;margin-left:222.3pt;margin-top:58.8pt;width:44.4pt;height:1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mdgIAAGEFAAAOAAAAZHJzL2Uyb0RvYy54bWysVE1v2zAMvQ/YfxB0X+0E6weCOkXQosOA&#10;oi3WDj2rshQLkEWNUuJkv36U/JGsK3YYloNCSeQj+fyoy6tda9lWYTDgKj47KTlTTkJt3Lri359v&#10;P11wFqJwtbDgVMX3KvCr5ccPl51fqDk0YGuFjEBcWHS+4k2MflEUQTaqFeEEvHJ0qQFbEWmL66JG&#10;0RF6a4t5WZ4VHWDtEaQKgU5v+ku+zPhaKxkftA4qMltxqi3mFfP6mtZieSkWaxS+MXIoQ/xDFa0w&#10;jpJOUDciCrZB8wdUayRCAB1PJLQFaG2kyj1QN7PyTTdPjfAq90LkBD/RFP4frLzfPvlHJBo6HxaB&#10;zNTFTmOb/qk+tstk7Sey1C4ySYenZ5/Lc/q6kq7mZM0uEpnFIdhjiF8UtCwZFUezbuIKEbpMlNje&#10;hdgHjI4pYwBr6ltjbd4kFahri2wr6PvF3WxI8ZuXdcnXQYrqAdNJcegnW3FvVfKz7pvSzNTUwTwX&#10;kqV2SCKkVC7O+qtG1KrPfVrSb8w+lpXbzYAJWVP+CXsAGD17kBG7r3LwT6EqK3UKLv9WWB88ReTM&#10;4OIU3BoH+B6Apa6GzL3/SFJPTWLpFer9IzKEfk6Cl7eGPt6dCPFRIA0GjRANe3ygRVvoKg6DxVkD&#10;+PO98+RPeqVbzjoatIqHHxuBijP71ZGSz2mM02Qeb/B483q8cZv2GkgLM3pWvMwmBWO0o6kR2hd6&#10;E1YpK10JJyk3iWc0r2M//vSmSLVaZSeaRS/inXvyMkEnTpMon3cvAv2g30jCv4dxJMXijYB73xTp&#10;YLWJoE1W94HVgW2a4yyb4c1JD8XxPnsdXsblLwAAAP//AwBQSwMEFAAGAAgAAAAhAE9lYpHeAAAA&#10;CwEAAA8AAABkcnMvZG93bnJldi54bWxMj8FOwzAQRO9I/IO1SFwQddqkBaVxqlIJ7k35ACfZOlHt&#10;dRS7TeDrWU5w290Zzb4pdrOz4oZj6D0pWC4SEEiNb3syCj5P78+vIELU1GrrCRV8YYBdeX9X6Lz1&#10;Ex3xVkUjOIRCrhV0MQ65lKHp0Omw8AMSa2c/Oh15HY1sRz1xuLNylSQb6XRP/KHTAx46bC7V1Skw&#10;hyf/9hFXw9lWto7muzlO+6DU48O834KIOMc/M/ziMzqUzFT7K7VBWAVZlm3YysLyhQd2rNM0A1Hz&#10;ZZ2kIMtC/u9Q/gAAAP//AwBQSwECLQAUAAYACAAAACEAtoM4kv4AAADhAQAAEwAAAAAAAAAAAAAA&#10;AAAAAAAAW0NvbnRlbnRfVHlwZXNdLnhtbFBLAQItABQABgAIAAAAIQA4/SH/1gAAAJQBAAALAAAA&#10;AAAAAAAAAAAAAC8BAABfcmVscy8ucmVsc1BLAQItABQABgAIAAAAIQBLX+imdgIAAGEFAAAOAAAA&#10;AAAAAAAAAAAAAC4CAABkcnMvZTJvRG9jLnhtbFBLAQItABQABgAIAAAAIQBPZWKR3gAAAAsBAAAP&#10;AAAAAAAAAAAAAAAAANAEAABkcnMvZG93bnJldi54bWxQSwUGAAAAAAQABADzAAAA2wUAAAAA&#10;" adj="17621" fillcolor="black [3213]" stroked="f" strokeweight="1pt">
                <v:textbox inset="2mm,2mm,2mm,2mm"/>
              </v:shape>
            </w:pict>
          </mc:Fallback>
        </mc:AlternateContent>
      </w:r>
      <w:r>
        <w:rPr>
          <w:noProof/>
        </w:rPr>
        <w:drawing>
          <wp:inline distT="0" distB="0" distL="0" distR="0" wp14:anchorId="3AF1DE4D" wp14:editId="6BEA1400">
            <wp:extent cx="2176145" cy="1560830"/>
            <wp:effectExtent l="0" t="0" r="0" b="1270"/>
            <wp:docPr id="588416035"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rPr>
          <w:noProof/>
        </w:rPr>
        <w:t xml:space="preserve">                                </w:t>
      </w:r>
      <w:r>
        <w:rPr>
          <w:noProof/>
        </w:rPr>
        <w:drawing>
          <wp:inline distT="0" distB="0" distL="0" distR="0" wp14:anchorId="0E0E30A6" wp14:editId="516D1277">
            <wp:extent cx="2176145" cy="1560830"/>
            <wp:effectExtent l="0" t="0" r="0" b="1270"/>
            <wp:docPr id="446637327"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tab/>
        <w:t xml:space="preserve">                       </w:t>
      </w:r>
    </w:p>
    <w:p w14:paraId="18F55AFD" w14:textId="77777777" w:rsidR="006C2B6A" w:rsidRDefault="006C2B6A" w:rsidP="006C2B6A">
      <w:pPr>
        <w:spacing w:after="0"/>
        <w:ind w:left="397"/>
      </w:pPr>
    </w:p>
    <w:p w14:paraId="17B0529C" w14:textId="77777777" w:rsidR="006C2B6A" w:rsidRPr="003170DD" w:rsidRDefault="006C2B6A" w:rsidP="006C2B6A">
      <w:pPr>
        <w:spacing w:after="0"/>
        <w:ind w:firstLine="397"/>
      </w:pPr>
      <w:r w:rsidRPr="006C2B6A">
        <w:rPr>
          <w:b/>
          <w:bCs/>
        </w:rPr>
        <w:t>Figure 1</w:t>
      </w:r>
      <w:r w:rsidRPr="003170DD">
        <w:t>: RA of the UE and cell distribution in TAs of the RA</w:t>
      </w:r>
      <w:r>
        <w:t xml:space="preserve"> and UE positioning in a cell within the RA</w:t>
      </w:r>
      <w:r w:rsidRPr="003170DD">
        <w:t>.</w:t>
      </w:r>
    </w:p>
    <w:p w14:paraId="625DF513" w14:textId="77777777" w:rsidR="006C2B6A" w:rsidRDefault="006C2B6A" w:rsidP="006C2B6A">
      <w:pPr>
        <w:spacing w:after="0"/>
        <w:ind w:left="397"/>
      </w:pPr>
    </w:p>
    <w:p w14:paraId="498FC1E7" w14:textId="77777777" w:rsidR="006C2B6A" w:rsidRPr="00CD7D8F" w:rsidRDefault="006C2B6A" w:rsidP="006C2B6A">
      <w:pPr>
        <w:spacing w:after="0"/>
        <w:ind w:left="397"/>
      </w:pPr>
      <w:r w:rsidRPr="00CD7D8F">
        <w:t>While the UE moves in the RA, UE is currently in cell 3 that is controlled by gNB1. gNB1 decides to bring the UE to RRC_INACTIVE state. In that case gNB1 has to build the RNA for the UE. Based on gNB1’s decision there are several ways for RNA construction as listed below:</w:t>
      </w:r>
    </w:p>
    <w:p w14:paraId="2B0E9941" w14:textId="77777777" w:rsidR="006C2B6A" w:rsidRPr="00CD7D8F" w:rsidRDefault="006C2B6A" w:rsidP="006C2B6A">
      <w:pPr>
        <w:spacing w:after="0"/>
        <w:ind w:left="397"/>
      </w:pPr>
    </w:p>
    <w:p w14:paraId="6A1A2063" w14:textId="77777777" w:rsidR="006C2B6A" w:rsidRPr="00CD7D8F" w:rsidRDefault="006C2B6A" w:rsidP="006C2B6A">
      <w:pPr>
        <w:spacing w:after="0"/>
        <w:ind w:left="397"/>
      </w:pPr>
      <w:r w:rsidRPr="006C2B6A">
        <w:rPr>
          <w:b/>
          <w:bCs/>
        </w:rPr>
        <w:t>Options: a)</w:t>
      </w:r>
      <w:r w:rsidRPr="00CD7D8F">
        <w:t xml:space="preserve"> </w:t>
      </w:r>
      <w:r w:rsidRPr="006C2B6A">
        <w:rPr>
          <w:b/>
          <w:bCs/>
        </w:rPr>
        <w:t>RNA</w:t>
      </w:r>
      <w:r w:rsidRPr="00CD7D8F">
        <w:t xml:space="preserve"> = {cell 1, cell 2, cell 3}, </w:t>
      </w:r>
      <w:r w:rsidRPr="006C2B6A">
        <w:rPr>
          <w:b/>
          <w:bCs/>
        </w:rPr>
        <w:t>b) RNA</w:t>
      </w:r>
      <w:r w:rsidRPr="00CD7D8F">
        <w:t xml:space="preserve"> = {cell 1, cell 2, cell 3, cell 4, cell 5, cell 6}, </w:t>
      </w:r>
      <w:r w:rsidRPr="006C2B6A">
        <w:rPr>
          <w:b/>
          <w:bCs/>
        </w:rPr>
        <w:t>c) RNA</w:t>
      </w:r>
      <w:r w:rsidRPr="00CD7D8F">
        <w:t xml:space="preserve"> = {cell 3}</w:t>
      </w:r>
    </w:p>
    <w:p w14:paraId="315CE848" w14:textId="77777777" w:rsidR="009B7116" w:rsidRDefault="009B7116" w:rsidP="004715A0">
      <w:pPr>
        <w:rPr>
          <w:rFonts w:eastAsia="SimSun"/>
          <w:lang w:val="en-US" w:eastAsia="zh-CN"/>
        </w:rPr>
      </w:pPr>
    </w:p>
    <w:p w14:paraId="62FAE93E" w14:textId="5BE495D5" w:rsidR="006C2B6A" w:rsidRPr="00CD7D8F" w:rsidRDefault="006C2B6A" w:rsidP="006C2B6A">
      <w:pPr>
        <w:spacing w:after="0"/>
        <w:ind w:left="397"/>
        <w:rPr>
          <w:b/>
          <w:bCs/>
        </w:rPr>
      </w:pPr>
      <w:r w:rsidRPr="00CD7D8F">
        <w:rPr>
          <w:b/>
          <w:bCs/>
        </w:rPr>
        <w:t xml:space="preserve">If NG-RAN </w:t>
      </w:r>
      <w:r w:rsidR="00624F63">
        <w:rPr>
          <w:b/>
          <w:bCs/>
        </w:rPr>
        <w:t xml:space="preserve">AOI-based </w:t>
      </w:r>
      <w:r w:rsidRPr="00CD7D8F">
        <w:rPr>
          <w:b/>
          <w:bCs/>
        </w:rPr>
        <w:t xml:space="preserve">location reporting is enabled by </w:t>
      </w:r>
      <w:r w:rsidR="00562ADD">
        <w:rPr>
          <w:b/>
          <w:bCs/>
        </w:rPr>
        <w:t>S</w:t>
      </w:r>
      <w:r w:rsidRPr="00CD7D8F">
        <w:rPr>
          <w:b/>
          <w:bCs/>
        </w:rPr>
        <w:t xml:space="preserve">MF </w:t>
      </w:r>
      <w:r w:rsidR="00562ADD">
        <w:rPr>
          <w:b/>
          <w:bCs/>
        </w:rPr>
        <w:t xml:space="preserve">(via AMF) </w:t>
      </w:r>
      <w:r w:rsidRPr="00CD7D8F">
        <w:rPr>
          <w:b/>
          <w:bCs/>
        </w:rPr>
        <w:t>the</w:t>
      </w:r>
      <w:r>
        <w:rPr>
          <w:b/>
          <w:bCs/>
        </w:rPr>
        <w:t>n</w:t>
      </w:r>
      <w:r w:rsidRPr="00CD7D8F">
        <w:rPr>
          <w:b/>
          <w:bCs/>
        </w:rPr>
        <w:t xml:space="preserve"> based on the chosen RNA</w:t>
      </w:r>
      <w:r>
        <w:rPr>
          <w:b/>
          <w:bCs/>
        </w:rPr>
        <w:t xml:space="preserve"> from the gNB</w:t>
      </w:r>
      <w:r w:rsidRPr="00CD7D8F">
        <w:rPr>
          <w:b/>
          <w:bCs/>
        </w:rPr>
        <w:t xml:space="preserve"> we would have the following </w:t>
      </w:r>
      <w:r>
        <w:rPr>
          <w:b/>
          <w:bCs/>
        </w:rPr>
        <w:t xml:space="preserve">possible </w:t>
      </w:r>
      <w:r w:rsidRPr="00CD7D8F">
        <w:rPr>
          <w:b/>
          <w:bCs/>
        </w:rPr>
        <w:t xml:space="preserve">reporting </w:t>
      </w:r>
      <w:r>
        <w:rPr>
          <w:b/>
          <w:bCs/>
        </w:rPr>
        <w:t xml:space="preserve">options </w:t>
      </w:r>
      <w:r w:rsidRPr="00CD7D8F">
        <w:rPr>
          <w:b/>
          <w:bCs/>
        </w:rPr>
        <w:t xml:space="preserve">from NG-RAN </w:t>
      </w:r>
      <w:r w:rsidR="00562ADD">
        <w:rPr>
          <w:b/>
          <w:bCs/>
        </w:rPr>
        <w:t xml:space="preserve">reports </w:t>
      </w:r>
      <w:r w:rsidRPr="00CD7D8F">
        <w:rPr>
          <w:b/>
          <w:bCs/>
        </w:rPr>
        <w:t xml:space="preserve">towards </w:t>
      </w:r>
      <w:r w:rsidR="00562ADD">
        <w:rPr>
          <w:b/>
          <w:bCs/>
        </w:rPr>
        <w:t>S</w:t>
      </w:r>
      <w:r w:rsidRPr="00CD7D8F">
        <w:rPr>
          <w:b/>
          <w:bCs/>
        </w:rPr>
        <w:t>MF:</w:t>
      </w:r>
    </w:p>
    <w:p w14:paraId="4ED2D114" w14:textId="77777777" w:rsidR="006C2B6A" w:rsidRDefault="006C2B6A" w:rsidP="006C2B6A">
      <w:pPr>
        <w:spacing w:after="0"/>
        <w:ind w:left="397"/>
      </w:pPr>
    </w:p>
    <w:p w14:paraId="1CD44E5B" w14:textId="77777777" w:rsidR="00623C68" w:rsidRDefault="00623C68" w:rsidP="006C2B6A">
      <w:pPr>
        <w:spacing w:after="0"/>
        <w:ind w:left="397"/>
      </w:pPr>
    </w:p>
    <w:p w14:paraId="29AA964B" w14:textId="3B273AC4" w:rsidR="00623C68" w:rsidRPr="00405811" w:rsidRDefault="00623C68" w:rsidP="00623C68">
      <w:pPr>
        <w:numPr>
          <w:ilvl w:val="0"/>
          <w:numId w:val="22"/>
        </w:numPr>
        <w:spacing w:after="0"/>
        <w:rPr>
          <w:highlight w:val="yellow"/>
        </w:rPr>
      </w:pPr>
      <w:r w:rsidRPr="00405811">
        <w:rPr>
          <w:highlight w:val="yellow"/>
        </w:rPr>
        <w:t>Case 1: big-size RNA: If gNB1 builds RNA = {cell 1, cell 2, cell 3, cell 4, cell 5, cell 6}</w:t>
      </w:r>
    </w:p>
    <w:p w14:paraId="12EED7F5" w14:textId="59F3E4B0" w:rsidR="00623C68" w:rsidRPr="00CD7D8F" w:rsidRDefault="00623C68" w:rsidP="00C36AD1">
      <w:pPr>
        <w:numPr>
          <w:ilvl w:val="1"/>
          <w:numId w:val="22"/>
        </w:numPr>
        <w:spacing w:after="0"/>
      </w:pPr>
      <w:r w:rsidRPr="00CD7D8F">
        <w:t xml:space="preserve">AoI reporting to </w:t>
      </w:r>
      <w:r>
        <w:t>S</w:t>
      </w:r>
      <w:r w:rsidRPr="00CD7D8F">
        <w:t>MF looks as:</w:t>
      </w:r>
      <w:r>
        <w:t xml:space="preserve"> </w:t>
      </w:r>
      <w:r w:rsidRPr="00CD7D8F">
        <w:t>AoI 1 -&gt; UNKNOWN, AoI 2 -&gt; UNKNOWN, AoI 3 -&gt; UNKNOWN</w:t>
      </w:r>
    </w:p>
    <w:p w14:paraId="6FDF9B95" w14:textId="1CE5081A" w:rsidR="00623C68" w:rsidRPr="00405811" w:rsidRDefault="00623C68" w:rsidP="00623C68">
      <w:pPr>
        <w:numPr>
          <w:ilvl w:val="1"/>
          <w:numId w:val="22"/>
        </w:numPr>
        <w:spacing w:after="0"/>
      </w:pPr>
      <w:r w:rsidRPr="00405811">
        <w:t>SMF has no idea if UE is in the Area of Service of slice 1, slice 2 or slice 3. Therefore, SMF will enable data notification and reactivate PDU sessions all the time i.e. for any incoming packet of any slice.</w:t>
      </w:r>
    </w:p>
    <w:p w14:paraId="35E6413C" w14:textId="77777777" w:rsidR="00817B6D" w:rsidRPr="00405811" w:rsidRDefault="00623C68" w:rsidP="00623C68">
      <w:pPr>
        <w:numPr>
          <w:ilvl w:val="1"/>
          <w:numId w:val="22"/>
        </w:numPr>
        <w:spacing w:after="0"/>
      </w:pPr>
      <w:r w:rsidRPr="00405811">
        <w:t xml:space="preserve">This also leads to UE has to be paged in any of the cells of RNA with most of the time a wasted paging. </w:t>
      </w:r>
    </w:p>
    <w:p w14:paraId="5F3CCBC0" w14:textId="04E08F4D" w:rsidR="00623C68" w:rsidRDefault="00623C68" w:rsidP="00623C68">
      <w:pPr>
        <w:numPr>
          <w:ilvl w:val="1"/>
          <w:numId w:val="22"/>
        </w:numPr>
        <w:spacing w:after="0"/>
      </w:pPr>
      <w:r>
        <w:t>For example, paging is wasted for incoming packet of slice 1 if UE is in cells 4,5 or 6.</w:t>
      </w:r>
    </w:p>
    <w:p w14:paraId="2A7C0144" w14:textId="6CC80C31" w:rsidR="00623C68" w:rsidRPr="00623C68" w:rsidRDefault="00623C68" w:rsidP="00623C68">
      <w:pPr>
        <w:numPr>
          <w:ilvl w:val="1"/>
          <w:numId w:val="22"/>
        </w:numPr>
        <w:spacing w:after="0"/>
      </w:pPr>
      <w:r>
        <w:t>Paging is wasted for incoming packet of slice 2 if UE is in cells 1,5 or 6 and for an incoming packet of slice 3 if UE is in cells 1 or 2.</w:t>
      </w:r>
    </w:p>
    <w:p w14:paraId="5EA9B4B5" w14:textId="51037382" w:rsidR="00623C68" w:rsidRPr="00817B6D" w:rsidRDefault="00623C68" w:rsidP="00623C68">
      <w:pPr>
        <w:numPr>
          <w:ilvl w:val="1"/>
          <w:numId w:val="22"/>
        </w:numPr>
        <w:spacing w:after="0"/>
      </w:pPr>
      <w:r w:rsidRPr="00817B6D">
        <w:t xml:space="preserve">In a nutshell, the saving of </w:t>
      </w:r>
      <w:r w:rsidR="00817B6D">
        <w:t xml:space="preserve">avoiding </w:t>
      </w:r>
      <w:r w:rsidRPr="00817B6D">
        <w:t>data notification/network-triggered PDU session setup/Paging is broken most of the time.</w:t>
      </w:r>
    </w:p>
    <w:p w14:paraId="71785603" w14:textId="77777777" w:rsidR="00623C68" w:rsidRPr="00CD7D8F" w:rsidRDefault="00623C68" w:rsidP="006C2B6A">
      <w:pPr>
        <w:spacing w:after="0"/>
        <w:ind w:left="397"/>
      </w:pPr>
    </w:p>
    <w:p w14:paraId="08ABD924" w14:textId="33A610D5" w:rsidR="006C2B6A" w:rsidRPr="00405811" w:rsidRDefault="00AE01DA" w:rsidP="006C2B6A">
      <w:pPr>
        <w:numPr>
          <w:ilvl w:val="0"/>
          <w:numId w:val="21"/>
        </w:numPr>
        <w:spacing w:after="0"/>
        <w:rPr>
          <w:highlight w:val="yellow"/>
        </w:rPr>
      </w:pPr>
      <w:r w:rsidRPr="00405811">
        <w:rPr>
          <w:highlight w:val="yellow"/>
        </w:rPr>
        <w:t xml:space="preserve">Case </w:t>
      </w:r>
      <w:r w:rsidR="00817B6D" w:rsidRPr="00405811">
        <w:rPr>
          <w:highlight w:val="yellow"/>
        </w:rPr>
        <w:t>2</w:t>
      </w:r>
      <w:r w:rsidRPr="00405811">
        <w:rPr>
          <w:highlight w:val="yellow"/>
        </w:rPr>
        <w:t xml:space="preserve">: middle-size RNA: </w:t>
      </w:r>
      <w:r w:rsidR="006C2B6A" w:rsidRPr="00405811">
        <w:rPr>
          <w:highlight w:val="yellow"/>
        </w:rPr>
        <w:t>If gNB1 builds RNA = {cell 1, cell 2, cell 3}</w:t>
      </w:r>
    </w:p>
    <w:p w14:paraId="34F7174D" w14:textId="0BAB53D8" w:rsidR="006C2B6A" w:rsidRPr="00CD7D8F" w:rsidRDefault="006C2B6A" w:rsidP="005149BA">
      <w:pPr>
        <w:numPr>
          <w:ilvl w:val="1"/>
          <w:numId w:val="21"/>
        </w:numPr>
        <w:spacing w:after="0"/>
      </w:pPr>
      <w:r w:rsidRPr="00CD7D8F">
        <w:t xml:space="preserve">AoI reporting to </w:t>
      </w:r>
      <w:r w:rsidR="00562ADD">
        <w:t>S</w:t>
      </w:r>
      <w:r w:rsidRPr="00CD7D8F">
        <w:t>MF looks as:</w:t>
      </w:r>
      <w:r w:rsidR="00817B6D">
        <w:t xml:space="preserve"> </w:t>
      </w:r>
      <w:r w:rsidRPr="00CD7D8F">
        <w:t>AoI 1 -&gt; IN, AoI 2 -&gt; UNKNOWN, AoI 3 -&gt; UNKNOWN</w:t>
      </w:r>
    </w:p>
    <w:p w14:paraId="67A24097" w14:textId="77777777" w:rsidR="00B946DC" w:rsidRPr="00405811" w:rsidRDefault="00562ADD" w:rsidP="006C2B6A">
      <w:pPr>
        <w:numPr>
          <w:ilvl w:val="1"/>
          <w:numId w:val="21"/>
        </w:numPr>
        <w:spacing w:after="0"/>
      </w:pPr>
      <w:r w:rsidRPr="00405811">
        <w:t>S</w:t>
      </w:r>
      <w:r w:rsidR="006C2B6A" w:rsidRPr="00405811">
        <w:t>MF knows where the UE is regarding AoI1 related to NS-AoS of slice 1</w:t>
      </w:r>
      <w:r w:rsidR="00950E90" w:rsidRPr="00405811">
        <w:t xml:space="preserve"> (i.e. UE is “IN”)</w:t>
      </w:r>
      <w:r w:rsidR="006C2B6A" w:rsidRPr="00405811">
        <w:t xml:space="preserve">, so it </w:t>
      </w:r>
      <w:r w:rsidR="00950E90" w:rsidRPr="00405811">
        <w:t>can</w:t>
      </w:r>
      <w:r w:rsidR="006C2B6A" w:rsidRPr="00405811">
        <w:t xml:space="preserve"> </w:t>
      </w:r>
      <w:r w:rsidRPr="00405811">
        <w:t>enable data notification and reactivate PDU session for an incoming packet of</w:t>
      </w:r>
      <w:r w:rsidR="006C2B6A" w:rsidRPr="00405811">
        <w:t xml:space="preserve"> slice 1</w:t>
      </w:r>
      <w:r w:rsidR="00B946DC" w:rsidRPr="00405811">
        <w:t xml:space="preserve"> with successful paging and reconnection.</w:t>
      </w:r>
    </w:p>
    <w:p w14:paraId="0645C5A2" w14:textId="71323D4C" w:rsidR="006C2B6A" w:rsidRPr="00405811" w:rsidRDefault="00B946DC" w:rsidP="006C2B6A">
      <w:pPr>
        <w:numPr>
          <w:ilvl w:val="1"/>
          <w:numId w:val="21"/>
        </w:numPr>
        <w:spacing w:after="0"/>
      </w:pPr>
      <w:r w:rsidRPr="00405811">
        <w:t>But</w:t>
      </w:r>
      <w:r w:rsidR="006C2B6A" w:rsidRPr="00405811">
        <w:t xml:space="preserve"> </w:t>
      </w:r>
      <w:r w:rsidR="00950E90" w:rsidRPr="00405811">
        <w:t xml:space="preserve">if </w:t>
      </w:r>
      <w:r w:rsidR="00C94E6A" w:rsidRPr="00405811">
        <w:t xml:space="preserve">instead </w:t>
      </w:r>
      <w:r w:rsidR="00950E90" w:rsidRPr="00405811">
        <w:t>a</w:t>
      </w:r>
      <w:r w:rsidR="00C94E6A" w:rsidRPr="00405811">
        <w:t>n incoming</w:t>
      </w:r>
      <w:r w:rsidR="00950E90" w:rsidRPr="00405811">
        <w:t xml:space="preserve"> packet comes for slice 2 or slice 3 then the </w:t>
      </w:r>
      <w:r w:rsidR="00562ADD" w:rsidRPr="00405811">
        <w:t>data notification/</w:t>
      </w:r>
      <w:r w:rsidR="00950E90" w:rsidRPr="00405811">
        <w:t xml:space="preserve">paging is wasted </w:t>
      </w:r>
      <w:r w:rsidR="00C94E6A" w:rsidRPr="00405811">
        <w:t xml:space="preserve">if </w:t>
      </w:r>
      <w:r w:rsidRPr="00405811">
        <w:t xml:space="preserve">e.g. </w:t>
      </w:r>
      <w:r w:rsidR="00950E90" w:rsidRPr="00405811">
        <w:t xml:space="preserve">UE </w:t>
      </w:r>
      <w:r w:rsidRPr="00405811">
        <w:t xml:space="preserve">is </w:t>
      </w:r>
      <w:r w:rsidR="00950E90" w:rsidRPr="00405811">
        <w:t xml:space="preserve">located in cell </w:t>
      </w:r>
      <w:r w:rsidRPr="00405811">
        <w:t>1</w:t>
      </w:r>
      <w:r w:rsidR="00950E90" w:rsidRPr="00405811">
        <w:t xml:space="preserve"> for an incoming packet </w:t>
      </w:r>
      <w:r w:rsidR="00C94E6A" w:rsidRPr="00405811">
        <w:t>of</w:t>
      </w:r>
      <w:r w:rsidR="00950E90" w:rsidRPr="00405811">
        <w:t xml:space="preserve"> slice 2, or </w:t>
      </w:r>
      <w:r w:rsidRPr="00405811">
        <w:t xml:space="preserve">e.g. if </w:t>
      </w:r>
      <w:r w:rsidR="00950E90" w:rsidRPr="00405811">
        <w:t xml:space="preserve">UE located in cells </w:t>
      </w:r>
      <w:r w:rsidRPr="00405811">
        <w:t>1,2</w:t>
      </w:r>
      <w:r w:rsidR="00950E90" w:rsidRPr="00405811">
        <w:t xml:space="preserve"> for an incoming packet of slice 3</w:t>
      </w:r>
      <w:r w:rsidR="006C2B6A" w:rsidRPr="00405811">
        <w:t>.</w:t>
      </w:r>
    </w:p>
    <w:p w14:paraId="5CC1103C" w14:textId="39364621" w:rsidR="00817B6D" w:rsidRPr="00CD7D8F" w:rsidRDefault="00817B6D" w:rsidP="006C2B6A">
      <w:pPr>
        <w:numPr>
          <w:ilvl w:val="1"/>
          <w:numId w:val="21"/>
        </w:numPr>
        <w:spacing w:after="0"/>
      </w:pPr>
      <w:r>
        <w:t xml:space="preserve">Here the saving </w:t>
      </w:r>
      <w:r w:rsidRPr="00817B6D">
        <w:t xml:space="preserve">of </w:t>
      </w:r>
      <w:r>
        <w:t xml:space="preserve">avoiding </w:t>
      </w:r>
      <w:r w:rsidRPr="00817B6D">
        <w:t xml:space="preserve">data notification/network-triggered PDU session setup/Paging </w:t>
      </w:r>
      <w:r>
        <w:t xml:space="preserve">works partially but not fully. </w:t>
      </w:r>
    </w:p>
    <w:p w14:paraId="66AE9A50" w14:textId="77777777" w:rsidR="00817B6D" w:rsidRDefault="00817B6D" w:rsidP="006C2B6A">
      <w:pPr>
        <w:spacing w:after="0"/>
        <w:ind w:left="1440"/>
      </w:pPr>
    </w:p>
    <w:p w14:paraId="151D39E8" w14:textId="77777777" w:rsidR="00817B6D" w:rsidRPr="00CD7D8F" w:rsidRDefault="00817B6D" w:rsidP="006C2B6A">
      <w:pPr>
        <w:spacing w:after="0"/>
        <w:ind w:left="1440"/>
      </w:pPr>
    </w:p>
    <w:p w14:paraId="4A205C57" w14:textId="3B27392F" w:rsidR="006C2B6A" w:rsidRPr="00405811" w:rsidRDefault="00817B6D" w:rsidP="006C2B6A">
      <w:pPr>
        <w:numPr>
          <w:ilvl w:val="0"/>
          <w:numId w:val="22"/>
        </w:numPr>
        <w:spacing w:after="0"/>
        <w:rPr>
          <w:highlight w:val="yellow"/>
        </w:rPr>
      </w:pPr>
      <w:r w:rsidRPr="00405811">
        <w:rPr>
          <w:highlight w:val="yellow"/>
        </w:rPr>
        <w:t xml:space="preserve">Case 3: small size RNA: </w:t>
      </w:r>
      <w:r w:rsidR="006C2B6A" w:rsidRPr="00405811">
        <w:rPr>
          <w:highlight w:val="yellow"/>
        </w:rPr>
        <w:t>If gNB1 builds RNA = {cell 3}</w:t>
      </w:r>
    </w:p>
    <w:p w14:paraId="56835EBB" w14:textId="25C021FE" w:rsidR="006C2B6A" w:rsidRPr="00CD7D8F" w:rsidRDefault="006C2B6A" w:rsidP="006C2B6A">
      <w:pPr>
        <w:numPr>
          <w:ilvl w:val="1"/>
          <w:numId w:val="22"/>
        </w:numPr>
        <w:spacing w:after="0"/>
      </w:pPr>
      <w:r w:rsidRPr="00CD7D8F">
        <w:t xml:space="preserve">AoI reporting to </w:t>
      </w:r>
      <w:r w:rsidR="00562ADD">
        <w:t>S</w:t>
      </w:r>
      <w:r w:rsidRPr="00CD7D8F">
        <w:t>MF looks as:</w:t>
      </w:r>
    </w:p>
    <w:p w14:paraId="08D5FFB5" w14:textId="77777777" w:rsidR="006C2B6A" w:rsidRPr="00405811" w:rsidRDefault="006C2B6A" w:rsidP="006C2B6A">
      <w:pPr>
        <w:numPr>
          <w:ilvl w:val="1"/>
          <w:numId w:val="22"/>
        </w:numPr>
        <w:spacing w:after="0"/>
        <w:rPr>
          <w:lang w:val="de-DE"/>
        </w:rPr>
      </w:pPr>
      <w:r w:rsidRPr="00405811">
        <w:rPr>
          <w:lang w:val="de-DE"/>
        </w:rPr>
        <w:t>AoI 1 -&gt; IN, AoI 2 -&gt; IN, AoI 3 -&gt; IN</w:t>
      </w:r>
    </w:p>
    <w:p w14:paraId="09BC0511" w14:textId="77777777" w:rsidR="00817B6D" w:rsidRPr="00405811" w:rsidRDefault="00562ADD" w:rsidP="006C2B6A">
      <w:pPr>
        <w:numPr>
          <w:ilvl w:val="1"/>
          <w:numId w:val="22"/>
        </w:numPr>
        <w:spacing w:after="0"/>
      </w:pPr>
      <w:r w:rsidRPr="00405811">
        <w:t xml:space="preserve">SMF enables </w:t>
      </w:r>
      <w:r w:rsidR="00817B6D" w:rsidRPr="00405811">
        <w:t xml:space="preserve">trustworthy </w:t>
      </w:r>
      <w:r w:rsidRPr="00405811">
        <w:t>data notification</w:t>
      </w:r>
      <w:r w:rsidR="00817B6D" w:rsidRPr="00405811">
        <w:t>s</w:t>
      </w:r>
      <w:r w:rsidRPr="00405811">
        <w:t xml:space="preserve">. </w:t>
      </w:r>
      <w:r w:rsidR="00817B6D" w:rsidRPr="00405811">
        <w:t xml:space="preserve">Network-triggered PDU session setup and </w:t>
      </w:r>
      <w:r w:rsidR="006C2B6A" w:rsidRPr="00405811">
        <w:t xml:space="preserve">paging </w:t>
      </w:r>
      <w:r w:rsidR="00817B6D" w:rsidRPr="00405811">
        <w:t>requests are not wasted but successful because</w:t>
      </w:r>
      <w:r w:rsidR="006C2B6A" w:rsidRPr="00405811">
        <w:t xml:space="preserve"> the </w:t>
      </w:r>
      <w:r w:rsidRPr="00405811">
        <w:t>S</w:t>
      </w:r>
      <w:r w:rsidR="006C2B6A" w:rsidRPr="00405811">
        <w:t xml:space="preserve">MF knows where the UE is, </w:t>
      </w:r>
      <w:r w:rsidRPr="00405811">
        <w:t xml:space="preserve">and successful connection. </w:t>
      </w:r>
    </w:p>
    <w:p w14:paraId="14BF7914" w14:textId="20C391C5" w:rsidR="006C2B6A" w:rsidRPr="00CD7D8F" w:rsidRDefault="00562ADD" w:rsidP="006C2B6A">
      <w:pPr>
        <w:numPr>
          <w:ilvl w:val="1"/>
          <w:numId w:val="22"/>
        </w:numPr>
        <w:spacing w:after="0"/>
      </w:pPr>
      <w:r w:rsidRPr="00405811">
        <w:t>However, the drawback with such small RNA is</w:t>
      </w:r>
      <w:r w:rsidR="006C2B6A" w:rsidRPr="00405811">
        <w:t xml:space="preserve"> high number of RNA updates as</w:t>
      </w:r>
      <w:r w:rsidR="006C2B6A" w:rsidRPr="00CD7D8F">
        <w:t xml:space="preserve"> RNA contains only one cell.</w:t>
      </w:r>
    </w:p>
    <w:p w14:paraId="1094C232" w14:textId="77777777" w:rsidR="006C2B6A" w:rsidRPr="00CD7D8F" w:rsidRDefault="006C2B6A" w:rsidP="006C2B6A">
      <w:pPr>
        <w:spacing w:after="0"/>
      </w:pPr>
    </w:p>
    <w:p w14:paraId="6246893E" w14:textId="2F5C0042" w:rsidR="00817B6D" w:rsidRDefault="00817B6D" w:rsidP="006C2B6A">
      <w:pPr>
        <w:rPr>
          <w:rFonts w:eastAsia="SimSun"/>
          <w:lang w:val="en-US" w:eastAsia="zh-CN"/>
        </w:rPr>
      </w:pPr>
      <w:r>
        <w:rPr>
          <w:rFonts w:eastAsia="SimSun"/>
          <w:lang w:val="en-US" w:eastAsia="zh-CN"/>
        </w:rPr>
        <w:t>The above examples show that the building of the RNA by a gNB will strongly influence how SA2 desired feature of avoiding data notification/paging when UE in outside slice AoS using A</w:t>
      </w:r>
      <w:r w:rsidR="00624F63">
        <w:rPr>
          <w:rFonts w:eastAsia="SimSun"/>
          <w:lang w:val="en-US" w:eastAsia="zh-CN"/>
        </w:rPr>
        <w:t>OI reproting</w:t>
      </w:r>
      <w:r>
        <w:rPr>
          <w:rFonts w:eastAsia="SimSun"/>
          <w:lang w:val="en-US" w:eastAsia="zh-CN"/>
        </w:rPr>
        <w:t xml:space="preserve"> effectively works. </w:t>
      </w:r>
    </w:p>
    <w:p w14:paraId="0BE65C55" w14:textId="71441F38" w:rsidR="00817B6D" w:rsidRDefault="00817B6D" w:rsidP="006C2B6A">
      <w:pPr>
        <w:rPr>
          <w:rFonts w:eastAsia="SimSun"/>
          <w:lang w:val="en-US" w:eastAsia="zh-CN"/>
        </w:rPr>
      </w:pPr>
      <w:r>
        <w:rPr>
          <w:rFonts w:eastAsia="SimSun"/>
          <w:lang w:val="en-US" w:eastAsia="zh-CN"/>
        </w:rPr>
        <w:lastRenderedPageBreak/>
        <w:t>The building of the RNA is currently fully under the responsability of the gNB but it can receive Core Network Assistance Information to help finding the best trade-off in size of the RNA.</w:t>
      </w:r>
    </w:p>
    <w:p w14:paraId="220FC9CA" w14:textId="67B8FA73" w:rsidR="00817B6D" w:rsidRDefault="00817B6D" w:rsidP="006C2B6A">
      <w:pPr>
        <w:rPr>
          <w:rFonts w:eastAsia="SimSun"/>
          <w:lang w:val="en-US" w:eastAsia="zh-CN"/>
        </w:rPr>
      </w:pPr>
      <w:r>
        <w:rPr>
          <w:rFonts w:eastAsia="SimSun"/>
          <w:lang w:val="en-US" w:eastAsia="zh-CN"/>
        </w:rPr>
        <w:t xml:space="preserve">In the above examples, if the gNB is not made aware by </w:t>
      </w:r>
      <w:r w:rsidR="00405811">
        <w:rPr>
          <w:rFonts w:eastAsia="SimSun"/>
          <w:lang w:val="en-US" w:eastAsia="zh-CN"/>
        </w:rPr>
        <w:t xml:space="preserve">the </w:t>
      </w:r>
      <w:r>
        <w:rPr>
          <w:rFonts w:eastAsia="SimSun"/>
          <w:lang w:val="en-US" w:eastAsia="zh-CN"/>
        </w:rPr>
        <w:t xml:space="preserve">AMF, when configured </w:t>
      </w:r>
      <w:r w:rsidR="00405811">
        <w:rPr>
          <w:rFonts w:eastAsia="SimSun"/>
          <w:lang w:val="en-US" w:eastAsia="zh-CN"/>
        </w:rPr>
        <w:t xml:space="preserve">by AMF </w:t>
      </w:r>
      <w:r>
        <w:rPr>
          <w:rFonts w:eastAsia="SimSun"/>
          <w:lang w:val="en-US" w:eastAsia="zh-CN"/>
        </w:rPr>
        <w:t xml:space="preserve">for </w:t>
      </w:r>
      <w:r w:rsidR="008616A7">
        <w:rPr>
          <w:rFonts w:eastAsia="SimSun"/>
          <w:lang w:val="en-US" w:eastAsia="zh-CN"/>
        </w:rPr>
        <w:t>AOI</w:t>
      </w:r>
      <w:r>
        <w:rPr>
          <w:rFonts w:eastAsia="SimSun"/>
          <w:lang w:val="en-US" w:eastAsia="zh-CN"/>
        </w:rPr>
        <w:t xml:space="preserve"> reporting, that this </w:t>
      </w:r>
      <w:r w:rsidR="008616A7">
        <w:rPr>
          <w:rFonts w:eastAsia="SimSun"/>
          <w:lang w:val="en-US" w:eastAsia="zh-CN"/>
        </w:rPr>
        <w:t>AOI</w:t>
      </w:r>
      <w:r>
        <w:rPr>
          <w:rFonts w:eastAsia="SimSun"/>
          <w:lang w:val="en-US" w:eastAsia="zh-CN"/>
        </w:rPr>
        <w:t xml:space="preserve"> reporting is for the purpose of </w:t>
      </w:r>
      <w:r w:rsidR="00405811">
        <w:rPr>
          <w:rFonts w:eastAsia="SimSun"/>
          <w:lang w:val="en-US" w:eastAsia="zh-CN"/>
        </w:rPr>
        <w:t xml:space="preserve">slice </w:t>
      </w:r>
      <w:r w:rsidR="00624F63">
        <w:rPr>
          <w:rFonts w:eastAsia="SimSun"/>
          <w:lang w:val="en-US" w:eastAsia="zh-CN"/>
        </w:rPr>
        <w:t>AoS</w:t>
      </w:r>
      <w:r w:rsidR="00405811">
        <w:rPr>
          <w:rFonts w:eastAsia="SimSun"/>
          <w:lang w:val="en-US" w:eastAsia="zh-CN"/>
        </w:rPr>
        <w:t xml:space="preserve"> monitoring to prevent useless data notifications/paging then the gNB will not take this into account in the RNA building e.g. could typically decide big RNA to avoid frequent RNA update but then always report UE location as “unknown” which fails SA2 feature. </w:t>
      </w:r>
    </w:p>
    <w:p w14:paraId="7C2F1C0F" w14:textId="4242EE76" w:rsidR="00817B6D" w:rsidRDefault="00405811" w:rsidP="006C2B6A">
      <w:pPr>
        <w:rPr>
          <w:rFonts w:eastAsia="SimSun"/>
          <w:lang w:val="en-US" w:eastAsia="zh-CN"/>
        </w:rPr>
      </w:pPr>
      <w:r>
        <w:rPr>
          <w:rFonts w:eastAsia="SimSun"/>
          <w:lang w:val="en-US" w:eastAsia="zh-CN"/>
        </w:rPr>
        <w:t xml:space="preserve">When </w:t>
      </w:r>
      <w:r w:rsidR="008616A7">
        <w:rPr>
          <w:rFonts w:eastAsia="SimSun"/>
          <w:lang w:val="en-US" w:eastAsia="zh-CN"/>
        </w:rPr>
        <w:t>AOI</w:t>
      </w:r>
      <w:r>
        <w:rPr>
          <w:rFonts w:eastAsia="SimSun"/>
          <w:lang w:val="en-US" w:eastAsia="zh-CN"/>
        </w:rPr>
        <w:t xml:space="preserve"> reporting is configured for </w:t>
      </w:r>
      <w:r w:rsidR="00624F63">
        <w:rPr>
          <w:rFonts w:eastAsia="SimSun"/>
          <w:lang w:val="en-US" w:eastAsia="zh-CN"/>
        </w:rPr>
        <w:t xml:space="preserve">slice </w:t>
      </w:r>
      <w:r>
        <w:rPr>
          <w:rFonts w:eastAsia="SimSun"/>
          <w:lang w:val="en-US" w:eastAsia="zh-CN"/>
        </w:rPr>
        <w:t>AoS monitoring then gNB trade-off is:</w:t>
      </w:r>
    </w:p>
    <w:p w14:paraId="118BEC98" w14:textId="77777777" w:rsidR="00405811" w:rsidRPr="00CD7D8F" w:rsidRDefault="00405811" w:rsidP="00405811">
      <w:pPr>
        <w:spacing w:after="0"/>
        <w:ind w:left="720"/>
      </w:pPr>
      <w:r w:rsidRPr="00CD7D8F">
        <w:rPr>
          <w:b/>
          <w:bCs/>
        </w:rPr>
        <w:t>1)  high number of RNA updates if RNA is restricted to a low number of cells.</w:t>
      </w:r>
    </w:p>
    <w:p w14:paraId="40004A40" w14:textId="13E22633" w:rsidR="00405811" w:rsidRPr="00CD7D8F" w:rsidRDefault="00405811" w:rsidP="00405811">
      <w:pPr>
        <w:spacing w:after="0"/>
        <w:ind w:left="720"/>
      </w:pPr>
      <w:r w:rsidRPr="00CD7D8F">
        <w:rPr>
          <w:b/>
          <w:bCs/>
        </w:rPr>
        <w:t xml:space="preserve">2)  high number of </w:t>
      </w:r>
      <w:r>
        <w:rPr>
          <w:b/>
          <w:bCs/>
        </w:rPr>
        <w:t>useless data notifications/</w:t>
      </w:r>
      <w:r w:rsidRPr="00CD7D8F">
        <w:rPr>
          <w:b/>
          <w:bCs/>
        </w:rPr>
        <w:t>paging requests if RNA contains a large number of cells.</w:t>
      </w:r>
    </w:p>
    <w:p w14:paraId="5E7E5F29" w14:textId="77777777" w:rsidR="00405811" w:rsidRDefault="00405811" w:rsidP="006C2B6A">
      <w:pPr>
        <w:rPr>
          <w:rFonts w:eastAsia="SimSun"/>
          <w:lang w:val="en-US" w:eastAsia="zh-CN"/>
        </w:rPr>
      </w:pPr>
    </w:p>
    <w:p w14:paraId="63A8E4AA" w14:textId="2651EA2D" w:rsidR="009B7116" w:rsidRDefault="00405811" w:rsidP="004715A0">
      <w:pPr>
        <w:rPr>
          <w:rFonts w:eastAsia="SimSun"/>
          <w:lang w:val="en-US" w:eastAsia="zh-CN"/>
        </w:rPr>
      </w:pPr>
      <w:r>
        <w:rPr>
          <w:rFonts w:eastAsia="SimSun"/>
          <w:lang w:val="en-US" w:eastAsia="zh-CN"/>
        </w:rPr>
        <w:t xml:space="preserve">In order to have gNB make the right decision on RNA size, we think that gNB should be made aware when the </w:t>
      </w:r>
      <w:r w:rsidR="008616A7">
        <w:rPr>
          <w:rFonts w:eastAsia="SimSun"/>
          <w:lang w:val="en-US" w:eastAsia="zh-CN"/>
        </w:rPr>
        <w:t>AOI</w:t>
      </w:r>
      <w:r>
        <w:rPr>
          <w:rFonts w:eastAsia="SimSun"/>
          <w:lang w:val="en-US" w:eastAsia="zh-CN"/>
        </w:rPr>
        <w:t xml:space="preserve"> reporting is intended for the purpose of slice </w:t>
      </w:r>
      <w:r w:rsidR="00624F63">
        <w:rPr>
          <w:rFonts w:eastAsia="SimSun"/>
          <w:lang w:val="en-US" w:eastAsia="zh-CN"/>
        </w:rPr>
        <w:t>AoS</w:t>
      </w:r>
      <w:r>
        <w:rPr>
          <w:rFonts w:eastAsia="SimSun"/>
          <w:lang w:val="en-US" w:eastAsia="zh-CN"/>
        </w:rPr>
        <w:t xml:space="preserve"> monitoring.</w:t>
      </w:r>
    </w:p>
    <w:p w14:paraId="5004B303" w14:textId="5219755C" w:rsidR="008B678E" w:rsidRDefault="008B678E" w:rsidP="004715A0">
      <w:pPr>
        <w:rPr>
          <w:rFonts w:eastAsia="SimSun"/>
          <w:lang w:val="en-US" w:eastAsia="zh-CN"/>
        </w:rPr>
      </w:pPr>
      <w:r w:rsidRPr="008B678E">
        <w:rPr>
          <w:rFonts w:eastAsia="SimSun"/>
          <w:b/>
          <w:bCs/>
          <w:lang w:val="en-US" w:eastAsia="zh-CN"/>
        </w:rPr>
        <w:t>Proposal</w:t>
      </w:r>
      <w:r>
        <w:rPr>
          <w:rFonts w:eastAsia="SimSun"/>
          <w:lang w:val="en-US" w:eastAsia="zh-CN"/>
        </w:rPr>
        <w:t xml:space="preserve">: </w:t>
      </w:r>
      <w:r w:rsidR="00443C56">
        <w:rPr>
          <w:rFonts w:eastAsia="SimSun"/>
          <w:lang w:val="en-US" w:eastAsia="zh-CN"/>
        </w:rPr>
        <w:t>It is</w:t>
      </w:r>
      <w:r w:rsidR="00CA6921">
        <w:rPr>
          <w:rFonts w:eastAsia="SimSun"/>
          <w:lang w:val="en-US" w:eastAsia="zh-CN"/>
        </w:rPr>
        <w:t xml:space="preserve"> proposed that SA2 agrees it is </w:t>
      </w:r>
      <w:r w:rsidR="00443C56">
        <w:rPr>
          <w:rFonts w:eastAsia="SimSun"/>
          <w:lang w:val="en-US" w:eastAsia="zh-CN"/>
        </w:rPr>
        <w:t>deemed beneficial to make the NG-RAN aware that the</w:t>
      </w:r>
      <w:r w:rsidR="00AA1DF2">
        <w:rPr>
          <w:rFonts w:eastAsia="SimSun"/>
          <w:lang w:val="en-US" w:eastAsia="zh-CN"/>
        </w:rPr>
        <w:t xml:space="preserve"> </w:t>
      </w:r>
      <w:r w:rsidR="00AA1DF2" w:rsidRPr="00AA1DF2">
        <w:rPr>
          <w:rFonts w:eastAsia="SimSun"/>
          <w:lang w:val="en-US" w:eastAsia="zh-CN"/>
        </w:rPr>
        <w:t>he AOI reporting is intended for the purpose of slice AoS monitoring</w:t>
      </w:r>
      <w:r w:rsidR="00CA6921">
        <w:rPr>
          <w:rFonts w:eastAsia="SimSun"/>
          <w:lang w:val="en-US" w:eastAsia="zh-CN"/>
        </w:rPr>
        <w:t xml:space="preserve"> so that the DL paging vs RAN update balance can be implemented accordingly</w:t>
      </w:r>
      <w:r w:rsidR="00AA1DF2" w:rsidRPr="00AA1DF2">
        <w:rPr>
          <w:rFonts w:eastAsia="SimSun"/>
          <w:lang w:val="en-US" w:eastAsia="zh-CN"/>
        </w:rPr>
        <w:t>.</w:t>
      </w:r>
    </w:p>
    <w:p w14:paraId="13CEE8AA" w14:textId="31E0C07A" w:rsidR="009E088F" w:rsidRPr="006E13D1" w:rsidRDefault="009E088F" w:rsidP="009E088F">
      <w:pPr>
        <w:pStyle w:val="Heading1"/>
      </w:pPr>
      <w:r>
        <w:t>3</w:t>
      </w:r>
      <w:r w:rsidRPr="006E13D1">
        <w:tab/>
      </w:r>
      <w:r>
        <w:t>Conclusion</w:t>
      </w:r>
    </w:p>
    <w:p w14:paraId="6B4ED472" w14:textId="7C5A9A4B" w:rsidR="009E088F" w:rsidRDefault="009E088F" w:rsidP="009E088F">
      <w:pPr>
        <w:rPr>
          <w:rFonts w:eastAsia="SimSun"/>
          <w:lang w:val="en-US" w:eastAsia="zh-CN"/>
        </w:rPr>
      </w:pPr>
      <w:r>
        <w:rPr>
          <w:rFonts w:eastAsia="SimSun"/>
          <w:lang w:val="en-US" w:eastAsia="zh-CN"/>
        </w:rPr>
        <w:t xml:space="preserve">The paper has shown why it is important when AMF configures the </w:t>
      </w:r>
      <w:r w:rsidR="008616A7">
        <w:rPr>
          <w:rFonts w:eastAsia="SimSun"/>
          <w:lang w:val="en-US" w:eastAsia="zh-CN"/>
        </w:rPr>
        <w:t>AOI</w:t>
      </w:r>
      <w:r>
        <w:rPr>
          <w:rFonts w:eastAsia="SimSun"/>
          <w:lang w:val="en-US" w:eastAsia="zh-CN"/>
        </w:rPr>
        <w:t xml:space="preserve"> reporting to gNB to tell the gNB when it is due to this slice </w:t>
      </w:r>
      <w:r w:rsidR="00624F63">
        <w:rPr>
          <w:rFonts w:eastAsia="SimSun"/>
          <w:lang w:val="en-US" w:eastAsia="zh-CN"/>
        </w:rPr>
        <w:t>AoS</w:t>
      </w:r>
      <w:r>
        <w:rPr>
          <w:rFonts w:eastAsia="SimSun"/>
          <w:lang w:val="en-US" w:eastAsia="zh-CN"/>
        </w:rPr>
        <w:t xml:space="preserve"> monitoring. This will help the gNB to make the best trade-off for the RNA size </w:t>
      </w:r>
      <w:r w:rsidR="00E705CA">
        <w:rPr>
          <w:rFonts w:eastAsia="SimSun"/>
          <w:lang w:val="en-US" w:eastAsia="zh-CN"/>
        </w:rPr>
        <w:t>to avoid useless data notifications/network-triggered PDU session setup/</w:t>
      </w:r>
      <w:r w:rsidR="00624F63">
        <w:rPr>
          <w:rFonts w:eastAsia="SimSun"/>
          <w:lang w:val="en-US" w:eastAsia="zh-CN"/>
        </w:rPr>
        <w:t>P</w:t>
      </w:r>
      <w:r w:rsidR="00E705CA">
        <w:rPr>
          <w:rFonts w:eastAsia="SimSun"/>
          <w:lang w:val="en-US" w:eastAsia="zh-CN"/>
        </w:rPr>
        <w:t>aging requests</w:t>
      </w:r>
      <w:r w:rsidR="00CA6921">
        <w:rPr>
          <w:rFonts w:eastAsia="SimSun"/>
          <w:lang w:val="en-US" w:eastAsia="zh-CN"/>
        </w:rPr>
        <w:t xml:space="preserve"> as much as possible</w:t>
      </w:r>
      <w:r>
        <w:rPr>
          <w:rFonts w:eastAsia="SimSun"/>
          <w:lang w:val="en-US" w:eastAsia="zh-CN"/>
        </w:rPr>
        <w:t xml:space="preserve">. </w:t>
      </w:r>
      <w:r w:rsidR="00AA1DF2">
        <w:rPr>
          <w:rFonts w:eastAsia="SimSun"/>
          <w:lang w:val="en-US" w:eastAsia="zh-CN"/>
        </w:rPr>
        <w:t xml:space="preserve"> It is proposed to send the LS in </w:t>
      </w:r>
      <w:r w:rsidR="00CA6921" w:rsidRPr="00CA6921">
        <w:rPr>
          <w:rFonts w:eastAsia="SimSun"/>
          <w:b/>
          <w:bCs/>
          <w:lang w:eastAsia="zh-CN"/>
        </w:rPr>
        <w:t>S2-2410419</w:t>
      </w:r>
      <w:r w:rsidR="00AA1DF2">
        <w:rPr>
          <w:rFonts w:eastAsia="SimSun"/>
          <w:lang w:val="en-US" w:eastAsia="zh-CN"/>
        </w:rPr>
        <w:t xml:space="preserve"> to RAN3 indicating that from SA2 perspective it </w:t>
      </w:r>
      <w:r w:rsidR="00CA6921">
        <w:rPr>
          <w:rFonts w:eastAsia="SimSun"/>
          <w:lang w:val="en-US" w:eastAsia="zh-CN"/>
        </w:rPr>
        <w:t>can be</w:t>
      </w:r>
      <w:r w:rsidR="00AA1DF2">
        <w:rPr>
          <w:rFonts w:eastAsia="SimSun"/>
          <w:lang w:val="en-US" w:eastAsia="zh-CN"/>
        </w:rPr>
        <w:t xml:space="preserve"> beneficial to provide this assistance to the gNB</w:t>
      </w:r>
      <w:r w:rsidR="00CA6921">
        <w:rPr>
          <w:rFonts w:eastAsia="SimSun"/>
          <w:lang w:val="en-US" w:eastAsia="zh-CN"/>
        </w:rPr>
        <w:t xml:space="preserve"> and then it is up to RAN3 to decide the right approach and if one is selected we can align in our specifications</w:t>
      </w:r>
      <w:r w:rsidR="00AA1DF2">
        <w:rPr>
          <w:rFonts w:eastAsia="SimSun"/>
          <w:lang w:val="en-US" w:eastAsia="zh-CN"/>
        </w:rPr>
        <w:t>.</w:t>
      </w:r>
    </w:p>
    <w:sectPr w:rsidR="009E08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EE3F4" w14:textId="77777777" w:rsidR="00C00DF2" w:rsidRDefault="00C00DF2">
      <w:r>
        <w:separator/>
      </w:r>
    </w:p>
  </w:endnote>
  <w:endnote w:type="continuationSeparator" w:id="0">
    <w:p w14:paraId="78298F84" w14:textId="77777777" w:rsidR="00C00DF2" w:rsidRDefault="00C00DF2">
      <w:r>
        <w:continuationSeparator/>
      </w:r>
    </w:p>
  </w:endnote>
  <w:endnote w:type="continuationNotice" w:id="1">
    <w:p w14:paraId="08F740B4" w14:textId="77777777" w:rsidR="00C00DF2" w:rsidRDefault="00C0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A28AE" w14:textId="77777777" w:rsidR="00C00DF2" w:rsidRDefault="00C00DF2">
      <w:r>
        <w:separator/>
      </w:r>
    </w:p>
  </w:footnote>
  <w:footnote w:type="continuationSeparator" w:id="0">
    <w:p w14:paraId="2C95973E" w14:textId="77777777" w:rsidR="00C00DF2" w:rsidRDefault="00C00DF2">
      <w:r>
        <w:continuationSeparator/>
      </w:r>
    </w:p>
  </w:footnote>
  <w:footnote w:type="continuationNotice" w:id="1">
    <w:p w14:paraId="555870DF" w14:textId="77777777" w:rsidR="00C00DF2" w:rsidRDefault="00C00D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6"/>
  </w:num>
  <w:num w:numId="19" w16cid:durableId="396705957">
    <w:abstractNumId w:val="21"/>
  </w:num>
  <w:num w:numId="20" w16cid:durableId="378944112">
    <w:abstractNumId w:val="17"/>
  </w:num>
  <w:num w:numId="21" w16cid:durableId="1478523456">
    <w:abstractNumId w:val="20"/>
  </w:num>
  <w:num w:numId="22" w16cid:durableId="2109042014">
    <w:abstractNumId w:val="14"/>
  </w:num>
  <w:num w:numId="23" w16cid:durableId="16523660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496B"/>
    <w:rsid w:val="00076412"/>
    <w:rsid w:val="00080512"/>
    <w:rsid w:val="00090468"/>
    <w:rsid w:val="00094568"/>
    <w:rsid w:val="000A3F36"/>
    <w:rsid w:val="000A488C"/>
    <w:rsid w:val="000B7BCF"/>
    <w:rsid w:val="000C1D6A"/>
    <w:rsid w:val="000C522B"/>
    <w:rsid w:val="000D58AB"/>
    <w:rsid w:val="000D6D18"/>
    <w:rsid w:val="000E7405"/>
    <w:rsid w:val="00104380"/>
    <w:rsid w:val="00104AD9"/>
    <w:rsid w:val="00112F1A"/>
    <w:rsid w:val="00115EFB"/>
    <w:rsid w:val="0012610D"/>
    <w:rsid w:val="0013234A"/>
    <w:rsid w:val="00132CB4"/>
    <w:rsid w:val="00145075"/>
    <w:rsid w:val="00157121"/>
    <w:rsid w:val="00162791"/>
    <w:rsid w:val="00170EA3"/>
    <w:rsid w:val="00173963"/>
    <w:rsid w:val="001741A0"/>
    <w:rsid w:val="00175FA0"/>
    <w:rsid w:val="0017763D"/>
    <w:rsid w:val="00180776"/>
    <w:rsid w:val="001850A3"/>
    <w:rsid w:val="0018542A"/>
    <w:rsid w:val="00194CD0"/>
    <w:rsid w:val="001B49C9"/>
    <w:rsid w:val="001B64D0"/>
    <w:rsid w:val="001C23F4"/>
    <w:rsid w:val="001C4F79"/>
    <w:rsid w:val="001C6495"/>
    <w:rsid w:val="001F168B"/>
    <w:rsid w:val="001F7831"/>
    <w:rsid w:val="00204045"/>
    <w:rsid w:val="0020712B"/>
    <w:rsid w:val="00225481"/>
    <w:rsid w:val="0022606D"/>
    <w:rsid w:val="00230313"/>
    <w:rsid w:val="00231728"/>
    <w:rsid w:val="0023550F"/>
    <w:rsid w:val="00244A05"/>
    <w:rsid w:val="0024529F"/>
    <w:rsid w:val="00250404"/>
    <w:rsid w:val="00251C2C"/>
    <w:rsid w:val="00256B74"/>
    <w:rsid w:val="002610D8"/>
    <w:rsid w:val="00262040"/>
    <w:rsid w:val="00263BD3"/>
    <w:rsid w:val="002747EC"/>
    <w:rsid w:val="002855BF"/>
    <w:rsid w:val="002859A8"/>
    <w:rsid w:val="002A7951"/>
    <w:rsid w:val="002B0FCB"/>
    <w:rsid w:val="002B2988"/>
    <w:rsid w:val="002D7F28"/>
    <w:rsid w:val="002F0D22"/>
    <w:rsid w:val="002F1989"/>
    <w:rsid w:val="002F5054"/>
    <w:rsid w:val="00300D91"/>
    <w:rsid w:val="00311669"/>
    <w:rsid w:val="00311B17"/>
    <w:rsid w:val="0031682D"/>
    <w:rsid w:val="003172DC"/>
    <w:rsid w:val="00325AE3"/>
    <w:rsid w:val="00326069"/>
    <w:rsid w:val="00332871"/>
    <w:rsid w:val="00342702"/>
    <w:rsid w:val="0034454E"/>
    <w:rsid w:val="0035462D"/>
    <w:rsid w:val="0036459E"/>
    <w:rsid w:val="00364B41"/>
    <w:rsid w:val="0036690C"/>
    <w:rsid w:val="003752CA"/>
    <w:rsid w:val="00383096"/>
    <w:rsid w:val="0039346C"/>
    <w:rsid w:val="003A41EF"/>
    <w:rsid w:val="003B40AD"/>
    <w:rsid w:val="003B7FF7"/>
    <w:rsid w:val="003C4E37"/>
    <w:rsid w:val="003D0FD0"/>
    <w:rsid w:val="003D1ACD"/>
    <w:rsid w:val="003E16BE"/>
    <w:rsid w:val="003E5390"/>
    <w:rsid w:val="003F4E28"/>
    <w:rsid w:val="003F5679"/>
    <w:rsid w:val="003F76B6"/>
    <w:rsid w:val="00400414"/>
    <w:rsid w:val="004006E8"/>
    <w:rsid w:val="00401855"/>
    <w:rsid w:val="00405811"/>
    <w:rsid w:val="00443C56"/>
    <w:rsid w:val="00446C3A"/>
    <w:rsid w:val="00451491"/>
    <w:rsid w:val="004649E3"/>
    <w:rsid w:val="00465587"/>
    <w:rsid w:val="004715A0"/>
    <w:rsid w:val="00477455"/>
    <w:rsid w:val="00481469"/>
    <w:rsid w:val="004A07FB"/>
    <w:rsid w:val="004A1F7B"/>
    <w:rsid w:val="004A3069"/>
    <w:rsid w:val="004A73B7"/>
    <w:rsid w:val="004B218D"/>
    <w:rsid w:val="004C44D2"/>
    <w:rsid w:val="004D3578"/>
    <w:rsid w:val="004D380D"/>
    <w:rsid w:val="004D6968"/>
    <w:rsid w:val="004E083A"/>
    <w:rsid w:val="004E213A"/>
    <w:rsid w:val="004E216F"/>
    <w:rsid w:val="004E4AE1"/>
    <w:rsid w:val="004E7553"/>
    <w:rsid w:val="004F4540"/>
    <w:rsid w:val="004F73A7"/>
    <w:rsid w:val="00500CBA"/>
    <w:rsid w:val="00501A37"/>
    <w:rsid w:val="00503171"/>
    <w:rsid w:val="00506C28"/>
    <w:rsid w:val="005148D6"/>
    <w:rsid w:val="00534DA0"/>
    <w:rsid w:val="00536B86"/>
    <w:rsid w:val="00537809"/>
    <w:rsid w:val="00543E6C"/>
    <w:rsid w:val="00554705"/>
    <w:rsid w:val="00562ADD"/>
    <w:rsid w:val="00565087"/>
    <w:rsid w:val="0056573F"/>
    <w:rsid w:val="00571279"/>
    <w:rsid w:val="00577B66"/>
    <w:rsid w:val="00596674"/>
    <w:rsid w:val="005972AD"/>
    <w:rsid w:val="005A13AB"/>
    <w:rsid w:val="005A49C6"/>
    <w:rsid w:val="005A5B5A"/>
    <w:rsid w:val="005C766E"/>
    <w:rsid w:val="005C7CD5"/>
    <w:rsid w:val="005D5859"/>
    <w:rsid w:val="00611566"/>
    <w:rsid w:val="0062333C"/>
    <w:rsid w:val="00623C68"/>
    <w:rsid w:val="00624F63"/>
    <w:rsid w:val="00631F04"/>
    <w:rsid w:val="00646D99"/>
    <w:rsid w:val="00656910"/>
    <w:rsid w:val="006574C0"/>
    <w:rsid w:val="00696821"/>
    <w:rsid w:val="006A111E"/>
    <w:rsid w:val="006C2B6A"/>
    <w:rsid w:val="006C66D8"/>
    <w:rsid w:val="006D1E24"/>
    <w:rsid w:val="006D35DE"/>
    <w:rsid w:val="006E1057"/>
    <w:rsid w:val="006E1417"/>
    <w:rsid w:val="006F56AA"/>
    <w:rsid w:val="006F6A2C"/>
    <w:rsid w:val="007069DC"/>
    <w:rsid w:val="00710201"/>
    <w:rsid w:val="00710C13"/>
    <w:rsid w:val="00713181"/>
    <w:rsid w:val="0072073A"/>
    <w:rsid w:val="00723B23"/>
    <w:rsid w:val="007342B5"/>
    <w:rsid w:val="00734A5B"/>
    <w:rsid w:val="00744E76"/>
    <w:rsid w:val="00757D40"/>
    <w:rsid w:val="007615E3"/>
    <w:rsid w:val="0076239E"/>
    <w:rsid w:val="00764CB9"/>
    <w:rsid w:val="007662B5"/>
    <w:rsid w:val="00781F0F"/>
    <w:rsid w:val="00782832"/>
    <w:rsid w:val="0078727C"/>
    <w:rsid w:val="0079049D"/>
    <w:rsid w:val="00793DC5"/>
    <w:rsid w:val="00796823"/>
    <w:rsid w:val="007A2E55"/>
    <w:rsid w:val="007B18D8"/>
    <w:rsid w:val="007B35E0"/>
    <w:rsid w:val="007C095F"/>
    <w:rsid w:val="007C2DD0"/>
    <w:rsid w:val="007D78F7"/>
    <w:rsid w:val="007F2E08"/>
    <w:rsid w:val="007F38F5"/>
    <w:rsid w:val="008024FA"/>
    <w:rsid w:val="008028A4"/>
    <w:rsid w:val="00813245"/>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A003C"/>
    <w:rsid w:val="008A4265"/>
    <w:rsid w:val="008B1764"/>
    <w:rsid w:val="008B5306"/>
    <w:rsid w:val="008B54E8"/>
    <w:rsid w:val="008B678E"/>
    <w:rsid w:val="008C2E2A"/>
    <w:rsid w:val="008C3057"/>
    <w:rsid w:val="008D0C06"/>
    <w:rsid w:val="008D2E4D"/>
    <w:rsid w:val="008F396F"/>
    <w:rsid w:val="008F3DCD"/>
    <w:rsid w:val="0090271F"/>
    <w:rsid w:val="00902DB9"/>
    <w:rsid w:val="0090466A"/>
    <w:rsid w:val="00905E5A"/>
    <w:rsid w:val="0090765B"/>
    <w:rsid w:val="0091501B"/>
    <w:rsid w:val="00923655"/>
    <w:rsid w:val="009248C6"/>
    <w:rsid w:val="00926C48"/>
    <w:rsid w:val="00927943"/>
    <w:rsid w:val="009339CB"/>
    <w:rsid w:val="00936071"/>
    <w:rsid w:val="009376CD"/>
    <w:rsid w:val="00940212"/>
    <w:rsid w:val="00942EC2"/>
    <w:rsid w:val="00950E90"/>
    <w:rsid w:val="00957DD1"/>
    <w:rsid w:val="00961B32"/>
    <w:rsid w:val="00962509"/>
    <w:rsid w:val="009646A3"/>
    <w:rsid w:val="00970DB3"/>
    <w:rsid w:val="00974BB0"/>
    <w:rsid w:val="00975BCD"/>
    <w:rsid w:val="009818A2"/>
    <w:rsid w:val="00992302"/>
    <w:rsid w:val="009928A9"/>
    <w:rsid w:val="009A0AF3"/>
    <w:rsid w:val="009B07CD"/>
    <w:rsid w:val="009B7116"/>
    <w:rsid w:val="009C19E9"/>
    <w:rsid w:val="009D1B61"/>
    <w:rsid w:val="009D31CB"/>
    <w:rsid w:val="009D74A6"/>
    <w:rsid w:val="009E088F"/>
    <w:rsid w:val="009E0E87"/>
    <w:rsid w:val="009E7ABF"/>
    <w:rsid w:val="009F66B5"/>
    <w:rsid w:val="00A10F02"/>
    <w:rsid w:val="00A17176"/>
    <w:rsid w:val="00A204CA"/>
    <w:rsid w:val="00A209D6"/>
    <w:rsid w:val="00A22738"/>
    <w:rsid w:val="00A238CD"/>
    <w:rsid w:val="00A30836"/>
    <w:rsid w:val="00A36F5F"/>
    <w:rsid w:val="00A430EC"/>
    <w:rsid w:val="00A53724"/>
    <w:rsid w:val="00A54B2B"/>
    <w:rsid w:val="00A66530"/>
    <w:rsid w:val="00A703B6"/>
    <w:rsid w:val="00A82346"/>
    <w:rsid w:val="00A85041"/>
    <w:rsid w:val="00A85A48"/>
    <w:rsid w:val="00A9671C"/>
    <w:rsid w:val="00AA1553"/>
    <w:rsid w:val="00AA1DF2"/>
    <w:rsid w:val="00AC1F42"/>
    <w:rsid w:val="00AD45D3"/>
    <w:rsid w:val="00AD6311"/>
    <w:rsid w:val="00AD7E7C"/>
    <w:rsid w:val="00AE01DA"/>
    <w:rsid w:val="00B0396A"/>
    <w:rsid w:val="00B04736"/>
    <w:rsid w:val="00B04872"/>
    <w:rsid w:val="00B05380"/>
    <w:rsid w:val="00B05962"/>
    <w:rsid w:val="00B11487"/>
    <w:rsid w:val="00B15449"/>
    <w:rsid w:val="00B16C2F"/>
    <w:rsid w:val="00B2045F"/>
    <w:rsid w:val="00B23218"/>
    <w:rsid w:val="00B27303"/>
    <w:rsid w:val="00B47FD1"/>
    <w:rsid w:val="00B516BB"/>
    <w:rsid w:val="00B65149"/>
    <w:rsid w:val="00B669E9"/>
    <w:rsid w:val="00B7538C"/>
    <w:rsid w:val="00B813AB"/>
    <w:rsid w:val="00B84DB2"/>
    <w:rsid w:val="00B946DC"/>
    <w:rsid w:val="00BB7292"/>
    <w:rsid w:val="00BC3555"/>
    <w:rsid w:val="00BD3DC9"/>
    <w:rsid w:val="00BE72DB"/>
    <w:rsid w:val="00BF108C"/>
    <w:rsid w:val="00BF7418"/>
    <w:rsid w:val="00C00DF2"/>
    <w:rsid w:val="00C108B9"/>
    <w:rsid w:val="00C12B51"/>
    <w:rsid w:val="00C24650"/>
    <w:rsid w:val="00C25465"/>
    <w:rsid w:val="00C31806"/>
    <w:rsid w:val="00C33079"/>
    <w:rsid w:val="00C55A12"/>
    <w:rsid w:val="00C63F44"/>
    <w:rsid w:val="00C6553E"/>
    <w:rsid w:val="00C655CD"/>
    <w:rsid w:val="00C80AEC"/>
    <w:rsid w:val="00C83A13"/>
    <w:rsid w:val="00C86F10"/>
    <w:rsid w:val="00C9068C"/>
    <w:rsid w:val="00C92967"/>
    <w:rsid w:val="00C94E6A"/>
    <w:rsid w:val="00CA3D0C"/>
    <w:rsid w:val="00CA654B"/>
    <w:rsid w:val="00CA6921"/>
    <w:rsid w:val="00CB1380"/>
    <w:rsid w:val="00CB2399"/>
    <w:rsid w:val="00CB72B8"/>
    <w:rsid w:val="00CD0BA8"/>
    <w:rsid w:val="00CD4C7B"/>
    <w:rsid w:val="00CD58FE"/>
    <w:rsid w:val="00CF0935"/>
    <w:rsid w:val="00CF19A3"/>
    <w:rsid w:val="00D0535B"/>
    <w:rsid w:val="00D10049"/>
    <w:rsid w:val="00D33BE3"/>
    <w:rsid w:val="00D37725"/>
    <w:rsid w:val="00D3792D"/>
    <w:rsid w:val="00D54820"/>
    <w:rsid w:val="00D55E47"/>
    <w:rsid w:val="00D62E19"/>
    <w:rsid w:val="00D62E21"/>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3E38"/>
    <w:rsid w:val="00DF7C20"/>
    <w:rsid w:val="00E038FB"/>
    <w:rsid w:val="00E15FAB"/>
    <w:rsid w:val="00E351D6"/>
    <w:rsid w:val="00E41714"/>
    <w:rsid w:val="00E46C08"/>
    <w:rsid w:val="00E471CF"/>
    <w:rsid w:val="00E62835"/>
    <w:rsid w:val="00E628B5"/>
    <w:rsid w:val="00E6480E"/>
    <w:rsid w:val="00E705CA"/>
    <w:rsid w:val="00E77645"/>
    <w:rsid w:val="00E82E60"/>
    <w:rsid w:val="00E83697"/>
    <w:rsid w:val="00E859B6"/>
    <w:rsid w:val="00EA66C9"/>
    <w:rsid w:val="00EB5D32"/>
    <w:rsid w:val="00EC14E2"/>
    <w:rsid w:val="00EC4A25"/>
    <w:rsid w:val="00EE3064"/>
    <w:rsid w:val="00EF48DE"/>
    <w:rsid w:val="00EF612C"/>
    <w:rsid w:val="00F025A2"/>
    <w:rsid w:val="00F036E9"/>
    <w:rsid w:val="00F07388"/>
    <w:rsid w:val="00F2026E"/>
    <w:rsid w:val="00F2210A"/>
    <w:rsid w:val="00F2796A"/>
    <w:rsid w:val="00F31372"/>
    <w:rsid w:val="00F37743"/>
    <w:rsid w:val="00F42493"/>
    <w:rsid w:val="00F53F7C"/>
    <w:rsid w:val="00F54A3D"/>
    <w:rsid w:val="00F54CB0"/>
    <w:rsid w:val="00F56BC2"/>
    <w:rsid w:val="00F579CD"/>
    <w:rsid w:val="00F60B66"/>
    <w:rsid w:val="00F62BF8"/>
    <w:rsid w:val="00F653B8"/>
    <w:rsid w:val="00F71B89"/>
    <w:rsid w:val="00F7353C"/>
    <w:rsid w:val="00F76F8F"/>
    <w:rsid w:val="00F87048"/>
    <w:rsid w:val="00F87257"/>
    <w:rsid w:val="00F87698"/>
    <w:rsid w:val="00F90FF6"/>
    <w:rsid w:val="00F941DF"/>
    <w:rsid w:val="00FA1266"/>
    <w:rsid w:val="00FA497B"/>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3</Pages>
  <Words>1398</Words>
  <Characters>6338</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7721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2024-09-30T13:26:00Z</dcterms:created>
  <dcterms:modified xsi:type="dcterms:W3CDTF">2024-10-04T10:21:00Z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